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0EFA15" w14:textId="77777777" w:rsidR="009C3F1B" w:rsidRDefault="009C3F1B" w:rsidP="004D2F5E">
      <w:pPr>
        <w:pStyle w:val="berschrift2"/>
        <w:jc w:val="right"/>
        <w:rPr>
          <w:rFonts w:ascii="Myriad Pro" w:hAnsi="Myriad Pro"/>
          <w:sz w:val="24"/>
        </w:rPr>
      </w:pPr>
    </w:p>
    <w:p w14:paraId="2A1EB67D" w14:textId="77777777" w:rsidR="00E854CD" w:rsidRDefault="00E854CD" w:rsidP="004D2F5E">
      <w:pPr>
        <w:pStyle w:val="berschrift2"/>
        <w:jc w:val="right"/>
        <w:rPr>
          <w:rFonts w:ascii="Myriad Pro" w:hAnsi="Myriad Pro"/>
          <w:sz w:val="24"/>
        </w:rPr>
      </w:pPr>
    </w:p>
    <w:p w14:paraId="0D67F9FF" w14:textId="27D53BF8" w:rsidR="002B7907" w:rsidRPr="00EA3F7F" w:rsidRDefault="002B7907" w:rsidP="004D2F5E">
      <w:pPr>
        <w:pStyle w:val="berschrift2"/>
        <w:jc w:val="right"/>
        <w:rPr>
          <w:rFonts w:ascii="Myriad Pro" w:hAnsi="Myriad Pro"/>
          <w:sz w:val="12"/>
          <w:szCs w:val="12"/>
        </w:rPr>
      </w:pPr>
      <w:r w:rsidRPr="00C52838">
        <w:rPr>
          <w:rFonts w:ascii="Myriad Pro" w:hAnsi="Myriad Pro"/>
          <w:sz w:val="24"/>
        </w:rPr>
        <w:t>Tübingen</w:t>
      </w:r>
      <w:r w:rsidR="00D82C68">
        <w:rPr>
          <w:rFonts w:ascii="Myriad Pro" w:hAnsi="Myriad Pro"/>
          <w:sz w:val="24"/>
        </w:rPr>
        <w:t xml:space="preserve"> und Stuttgart</w:t>
      </w:r>
      <w:r w:rsidRPr="00C52838">
        <w:rPr>
          <w:rFonts w:ascii="Myriad Pro" w:hAnsi="Myriad Pro"/>
          <w:sz w:val="24"/>
        </w:rPr>
        <w:t xml:space="preserve">, </w:t>
      </w:r>
      <w:r w:rsidR="00E854CD">
        <w:rPr>
          <w:rFonts w:ascii="Myriad Pro" w:hAnsi="Myriad Pro"/>
          <w:sz w:val="24"/>
        </w:rPr>
        <w:t>1</w:t>
      </w:r>
      <w:r w:rsidR="00313CE6">
        <w:rPr>
          <w:rFonts w:ascii="Myriad Pro" w:hAnsi="Myriad Pro"/>
          <w:sz w:val="24"/>
        </w:rPr>
        <w:t>9</w:t>
      </w:r>
      <w:r w:rsidR="00AB7532">
        <w:rPr>
          <w:rFonts w:ascii="Myriad Pro" w:hAnsi="Myriad Pro"/>
          <w:sz w:val="24"/>
        </w:rPr>
        <w:t xml:space="preserve">. </w:t>
      </w:r>
      <w:r w:rsidR="00313CE6">
        <w:rPr>
          <w:rFonts w:ascii="Myriad Pro" w:hAnsi="Myriad Pro"/>
          <w:sz w:val="24"/>
        </w:rPr>
        <w:t>Dez</w:t>
      </w:r>
      <w:r w:rsidR="00BD4473">
        <w:rPr>
          <w:rFonts w:ascii="Myriad Pro" w:hAnsi="Myriad Pro"/>
          <w:sz w:val="24"/>
        </w:rPr>
        <w:t>ember</w:t>
      </w:r>
      <w:r w:rsidR="00AB7532">
        <w:rPr>
          <w:rFonts w:ascii="Myriad Pro" w:hAnsi="Myriad Pro"/>
          <w:sz w:val="24"/>
        </w:rPr>
        <w:t xml:space="preserve"> 20</w:t>
      </w:r>
      <w:r w:rsidR="005578BD">
        <w:rPr>
          <w:rFonts w:ascii="Myriad Pro" w:hAnsi="Myriad Pro"/>
          <w:sz w:val="24"/>
        </w:rPr>
        <w:t>2</w:t>
      </w:r>
      <w:r w:rsidR="00E854CD">
        <w:rPr>
          <w:rFonts w:ascii="Myriad Pro" w:hAnsi="Myriad Pro"/>
          <w:sz w:val="24"/>
        </w:rPr>
        <w:t>3</w:t>
      </w:r>
      <w:r w:rsidR="00EA3F7F">
        <w:rPr>
          <w:rFonts w:ascii="Myriad Pro" w:hAnsi="Myriad Pro"/>
          <w:sz w:val="24"/>
        </w:rPr>
        <w:br/>
      </w:r>
    </w:p>
    <w:p w14:paraId="191C29F4" w14:textId="487C7793" w:rsidR="00313CE6" w:rsidRDefault="00313CE6" w:rsidP="00E04C86">
      <w:pPr>
        <w:autoSpaceDE w:val="0"/>
        <w:autoSpaceDN w:val="0"/>
        <w:adjustRightInd w:val="0"/>
        <w:spacing w:before="240"/>
        <w:rPr>
          <w:rFonts w:ascii="Myriad Pro" w:hAnsi="Myriad Pro" w:cs="Arial"/>
          <w:b/>
          <w:bCs/>
          <w:kern w:val="0"/>
          <w:sz w:val="32"/>
          <w:szCs w:val="32"/>
        </w:rPr>
      </w:pPr>
      <w:r>
        <w:rPr>
          <w:rFonts w:ascii="Myriad Pro" w:hAnsi="Myriad Pro" w:cs="Arial"/>
          <w:b/>
          <w:bCs/>
          <w:kern w:val="0"/>
          <w:sz w:val="32"/>
          <w:szCs w:val="32"/>
        </w:rPr>
        <w:t xml:space="preserve">Konjunktur Baden-Württemberg: </w:t>
      </w:r>
      <w:bookmarkStart w:id="0" w:name="_Hlk153803951"/>
      <w:r>
        <w:rPr>
          <w:rFonts w:ascii="Myriad Pro" w:hAnsi="Myriad Pro" w:cs="Arial"/>
          <w:b/>
          <w:bCs/>
          <w:kern w:val="0"/>
          <w:sz w:val="32"/>
          <w:szCs w:val="32"/>
        </w:rPr>
        <w:t>W</w:t>
      </w:r>
      <w:r w:rsidRPr="00313CE6">
        <w:rPr>
          <w:rFonts w:ascii="Myriad Pro" w:hAnsi="Myriad Pro" w:cs="Arial"/>
          <w:b/>
          <w:bCs/>
          <w:kern w:val="0"/>
          <w:sz w:val="32"/>
          <w:szCs w:val="32"/>
        </w:rPr>
        <w:t>enig Dynamik erkennbar</w:t>
      </w:r>
      <w:bookmarkEnd w:id="0"/>
    </w:p>
    <w:p w14:paraId="0637E728" w14:textId="6875D3DE" w:rsidR="002A315F" w:rsidRDefault="00313CE6" w:rsidP="00E04C86">
      <w:pPr>
        <w:autoSpaceDE w:val="0"/>
        <w:autoSpaceDN w:val="0"/>
        <w:adjustRightInd w:val="0"/>
        <w:spacing w:before="240"/>
        <w:rPr>
          <w:rFonts w:ascii="Myriad Pro" w:hAnsi="Myriad Pro"/>
          <w:b/>
          <w:szCs w:val="24"/>
        </w:rPr>
      </w:pPr>
      <w:r w:rsidRPr="00313CE6">
        <w:rPr>
          <w:rFonts w:ascii="Myriad Pro" w:hAnsi="Myriad Pro"/>
          <w:b/>
          <w:szCs w:val="24"/>
        </w:rPr>
        <w:t xml:space="preserve">Im vierten Quartal 2023 wird sich das schwache Wachstum des Vorquartals fortsetzen. Saison- und arbeitstäglich bereinigt wird eine Wachstumsrate des Bruttoinlandsprodukts (BIP) von 0,2 Prozent erwartet. Zusammen mit dem negativen Wachstum in den ersten beiden Quartalen dieses Jahres ergibt sich eine Jahreswachstumsrate von minus 0,4 Prozent für das Jahr 2023. </w:t>
      </w:r>
      <w:r w:rsidR="00BD4473" w:rsidRPr="00BD4473">
        <w:rPr>
          <w:rFonts w:ascii="Myriad Pro" w:hAnsi="Myriad Pro"/>
          <w:b/>
          <w:szCs w:val="24"/>
        </w:rPr>
        <w:t>Dies sind die Ergebnisse aktueller Berechnungen durch das Institut für Angewandte Wirtschaftsforschung (IAW) und die Universität Hohenheim.</w:t>
      </w:r>
    </w:p>
    <w:p w14:paraId="222F917B" w14:textId="77777777" w:rsidR="00BD4473" w:rsidRPr="00273CFA" w:rsidRDefault="00BD4473" w:rsidP="00BD4473">
      <w:pPr>
        <w:pStyle w:val="Beschriftung"/>
        <w:spacing w:after="0"/>
        <w:jc w:val="center"/>
        <w:rPr>
          <w:rFonts w:asciiTheme="minorHAnsi" w:eastAsiaTheme="minorHAnsi" w:hAnsiTheme="minorHAnsi" w:cstheme="minorBidi"/>
          <w:b w:val="0"/>
          <w:i/>
          <w:iCs/>
          <w:snapToGrid/>
          <w:color w:val="1F497D" w:themeColor="text2"/>
          <w:sz w:val="28"/>
          <w:szCs w:val="18"/>
          <w:lang w:val="de-DE" w:eastAsia="en-US"/>
        </w:rPr>
      </w:pPr>
      <w:r w:rsidRPr="00273CFA">
        <w:rPr>
          <w:rFonts w:asciiTheme="minorHAnsi" w:eastAsiaTheme="minorHAnsi" w:hAnsiTheme="minorHAnsi" w:cstheme="minorBidi"/>
          <w:b w:val="0"/>
          <w:i/>
          <w:iCs/>
          <w:snapToGrid/>
          <w:color w:val="1F497D" w:themeColor="text2"/>
          <w:sz w:val="28"/>
          <w:szCs w:val="18"/>
          <w:lang w:val="de-DE" w:eastAsia="en-US"/>
        </w:rPr>
        <w:t xml:space="preserve">Abbildung 1: Veränderungsraten des BIP zum Vorquartal, 2021-2024  </w:t>
      </w:r>
    </w:p>
    <w:p w14:paraId="15ECF287" w14:textId="3DC7D02C" w:rsidR="00BD4473" w:rsidRPr="00CC0A9E" w:rsidRDefault="00313CE6" w:rsidP="00BD4473">
      <w:pPr>
        <w:rPr>
          <w:noProof/>
        </w:rPr>
      </w:pPr>
      <w:r>
        <w:rPr>
          <w:noProof/>
        </w:rPr>
        <w:drawing>
          <wp:inline distT="0" distB="0" distL="0" distR="0" wp14:anchorId="358A09B1" wp14:editId="49D4EA77">
            <wp:extent cx="5615940" cy="3280402"/>
            <wp:effectExtent l="0" t="0" r="381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15940" cy="3280402"/>
                    </a:xfrm>
                    <a:prstGeom prst="rect">
                      <a:avLst/>
                    </a:prstGeom>
                    <a:noFill/>
                    <a:ln>
                      <a:noFill/>
                    </a:ln>
                  </pic:spPr>
                </pic:pic>
              </a:graphicData>
            </a:graphic>
          </wp:inline>
        </w:drawing>
      </w:r>
    </w:p>
    <w:p w14:paraId="3E20EC86" w14:textId="468E1E33" w:rsidR="00BD4473" w:rsidRPr="00BD4473" w:rsidRDefault="00313CE6" w:rsidP="00BD4473">
      <w:pPr>
        <w:pStyle w:val="Beschriftung"/>
        <w:widowControl/>
        <w:spacing w:before="0" w:after="200"/>
        <w:jc w:val="both"/>
        <w:rPr>
          <w:rFonts w:asciiTheme="minorHAnsi" w:eastAsiaTheme="minorHAnsi" w:hAnsiTheme="minorHAnsi" w:cstheme="minorBidi"/>
          <w:b w:val="0"/>
          <w:i/>
          <w:iCs/>
          <w:snapToGrid/>
          <w:color w:val="1F497D" w:themeColor="text2"/>
          <w:sz w:val="18"/>
          <w:szCs w:val="18"/>
          <w:lang w:val="de-DE" w:eastAsia="en-US"/>
        </w:rPr>
      </w:pPr>
      <w:r w:rsidRPr="00313CE6">
        <w:rPr>
          <w:rFonts w:asciiTheme="minorHAnsi" w:eastAsiaTheme="minorHAnsi" w:hAnsiTheme="minorHAnsi" w:cstheme="minorBidi"/>
          <w:b w:val="0"/>
          <w:i/>
          <w:iCs/>
          <w:snapToGrid/>
          <w:color w:val="1F497D" w:themeColor="text2"/>
          <w:sz w:val="18"/>
          <w:szCs w:val="18"/>
          <w:lang w:val="de-DE" w:eastAsia="en-US"/>
        </w:rPr>
        <w:t>© IAW und Universität Hohenheim 2023. Datenquellen: 2021q2 bis 2023q3: Ministerium für Wirtschaft, Arbeit und Touris-</w:t>
      </w:r>
      <w:proofErr w:type="spellStart"/>
      <w:r w:rsidRPr="00313CE6">
        <w:rPr>
          <w:rFonts w:asciiTheme="minorHAnsi" w:eastAsiaTheme="minorHAnsi" w:hAnsiTheme="minorHAnsi" w:cstheme="minorBidi"/>
          <w:b w:val="0"/>
          <w:i/>
          <w:iCs/>
          <w:snapToGrid/>
          <w:color w:val="1F497D" w:themeColor="text2"/>
          <w:sz w:val="18"/>
          <w:szCs w:val="18"/>
          <w:lang w:val="de-DE" w:eastAsia="en-US"/>
        </w:rPr>
        <w:t>mus</w:t>
      </w:r>
      <w:proofErr w:type="spellEnd"/>
      <w:r w:rsidRPr="00313CE6">
        <w:rPr>
          <w:rFonts w:asciiTheme="minorHAnsi" w:eastAsiaTheme="minorHAnsi" w:hAnsiTheme="minorHAnsi" w:cstheme="minorBidi"/>
          <w:b w:val="0"/>
          <w:i/>
          <w:iCs/>
          <w:snapToGrid/>
          <w:color w:val="1F497D" w:themeColor="text2"/>
          <w:sz w:val="18"/>
          <w:szCs w:val="18"/>
          <w:lang w:val="de-DE" w:eastAsia="en-US"/>
        </w:rPr>
        <w:t xml:space="preserve">; 2023q4 bis 2024q2: IAW und Universität Hohenheim, eigene Berechnungen. Die Daten sind preis-, saison- und arbeits-täglich bereinigt.  </w:t>
      </w:r>
      <w:r w:rsidR="00BD4473" w:rsidRPr="00BD4473">
        <w:rPr>
          <w:rFonts w:asciiTheme="minorHAnsi" w:eastAsiaTheme="minorHAnsi" w:hAnsiTheme="minorHAnsi" w:cstheme="minorBidi"/>
          <w:b w:val="0"/>
          <w:i/>
          <w:iCs/>
          <w:snapToGrid/>
          <w:color w:val="1F497D" w:themeColor="text2"/>
          <w:sz w:val="18"/>
          <w:szCs w:val="18"/>
          <w:lang w:val="de-DE" w:eastAsia="en-US"/>
        </w:rPr>
        <w:t xml:space="preserve">  </w:t>
      </w:r>
    </w:p>
    <w:p w14:paraId="021AFC0A" w14:textId="16E3A285" w:rsidR="00234B83" w:rsidRPr="00D32740" w:rsidRDefault="00234B83" w:rsidP="00273CFA">
      <w:pPr>
        <w:pStyle w:val="Beschriftung"/>
        <w:widowControl/>
        <w:spacing w:before="0" w:after="200"/>
        <w:jc w:val="both"/>
        <w:rPr>
          <w:rFonts w:ascii="Myriad Pro" w:hAnsi="Myriad Pro"/>
          <w:szCs w:val="24"/>
          <w:lang w:val="de-DE"/>
        </w:rPr>
      </w:pPr>
    </w:p>
    <w:p w14:paraId="2685731D" w14:textId="60726E57" w:rsidR="00DD796F" w:rsidRDefault="00DD796F" w:rsidP="00BF662B">
      <w:pPr>
        <w:autoSpaceDE w:val="0"/>
        <w:autoSpaceDN w:val="0"/>
        <w:adjustRightInd w:val="0"/>
        <w:spacing w:before="240"/>
        <w:rPr>
          <w:rFonts w:ascii="Myriad Pro" w:hAnsi="Myriad Pro"/>
          <w:szCs w:val="24"/>
        </w:rPr>
      </w:pPr>
      <w:r w:rsidRPr="00DD796F">
        <w:rPr>
          <w:rFonts w:ascii="Myriad Pro" w:hAnsi="Myriad Pro"/>
          <w:szCs w:val="24"/>
        </w:rPr>
        <w:lastRenderedPageBreak/>
        <w:t xml:space="preserve">Auch in den beiden ersten Quartalen wird </w:t>
      </w:r>
      <w:r>
        <w:rPr>
          <w:rFonts w:ascii="Myriad Pro" w:hAnsi="Myriad Pro"/>
          <w:szCs w:val="24"/>
        </w:rPr>
        <w:t>die</w:t>
      </w:r>
      <w:r w:rsidRPr="00DD796F">
        <w:rPr>
          <w:rFonts w:ascii="Myriad Pro" w:hAnsi="Myriad Pro"/>
          <w:szCs w:val="24"/>
        </w:rPr>
        <w:t xml:space="preserve"> geringe wirtschaftliche Dynamik voraussichtlich das Bild prägen, die prognostizierte Wachstumsrate hält sich jedoch über der Nulllinie. Längerfristig könnte es günstig wirken, dass sich die Inflationsrate sich im Vergleich zu den Vorquartalen deutlich reduziert hat. Dies schlägt aber noch nicht auf die reale Entwicklung durch. </w:t>
      </w:r>
      <w:r>
        <w:rPr>
          <w:rFonts w:ascii="Myriad Pro" w:hAnsi="Myriad Pro"/>
          <w:szCs w:val="24"/>
        </w:rPr>
        <w:t>„</w:t>
      </w:r>
      <w:r w:rsidRPr="00DD796F">
        <w:rPr>
          <w:rFonts w:ascii="Myriad Pro" w:hAnsi="Myriad Pro"/>
          <w:szCs w:val="24"/>
        </w:rPr>
        <w:t xml:space="preserve">Viele </w:t>
      </w:r>
      <w:r>
        <w:rPr>
          <w:rFonts w:ascii="Myriad Pro" w:hAnsi="Myriad Pro"/>
          <w:szCs w:val="24"/>
        </w:rPr>
        <w:t>vorlaufende Konjunkturi</w:t>
      </w:r>
      <w:r w:rsidRPr="00DD796F">
        <w:rPr>
          <w:rFonts w:ascii="Myriad Pro" w:hAnsi="Myriad Pro"/>
          <w:szCs w:val="24"/>
        </w:rPr>
        <w:t>ndikatoren haben sich in den letzten Monaten kaum verändert. Auch von den Exporten gehen derzeit keine positiven Impulse aus</w:t>
      </w:r>
      <w:r>
        <w:rPr>
          <w:rFonts w:ascii="Myriad Pro" w:hAnsi="Myriad Pro"/>
          <w:szCs w:val="24"/>
        </w:rPr>
        <w:t>“, sagt IAW-Direktor Bernhard Boockmann.</w:t>
      </w:r>
    </w:p>
    <w:p w14:paraId="27383944" w14:textId="211C9B8D" w:rsidR="006B1E50" w:rsidRDefault="003852D3" w:rsidP="00BF662B">
      <w:pPr>
        <w:autoSpaceDE w:val="0"/>
        <w:autoSpaceDN w:val="0"/>
        <w:adjustRightInd w:val="0"/>
        <w:spacing w:before="240"/>
        <w:rPr>
          <w:rFonts w:ascii="Myriad Pro" w:hAnsi="Myriad Pro"/>
          <w:b/>
          <w:szCs w:val="24"/>
        </w:rPr>
      </w:pPr>
      <w:r>
        <w:rPr>
          <w:rFonts w:ascii="Myriad Pro" w:hAnsi="Myriad Pro"/>
          <w:szCs w:val="24"/>
        </w:rPr>
        <w:t>Auf der Bundesebene sieht die prognostizierte Entwicklung des BIP im vierten Quartal 2023 nicht besser aus als i</w:t>
      </w:r>
      <w:r w:rsidR="00DD796F">
        <w:rPr>
          <w:rFonts w:ascii="Myriad Pro" w:hAnsi="Myriad Pro"/>
          <w:szCs w:val="24"/>
        </w:rPr>
        <w:t>n Baden-Württemberg</w:t>
      </w:r>
      <w:r>
        <w:rPr>
          <w:rFonts w:ascii="Myriad Pro" w:hAnsi="Myriad Pro"/>
          <w:szCs w:val="24"/>
        </w:rPr>
        <w:t xml:space="preserve">. </w:t>
      </w:r>
      <w:r w:rsidR="00285BAA">
        <w:rPr>
          <w:rFonts w:ascii="Myriad Pro" w:hAnsi="Myriad Pro"/>
          <w:szCs w:val="24"/>
        </w:rPr>
        <w:t>Auch f</w:t>
      </w:r>
      <w:r w:rsidR="00DD796F" w:rsidRPr="00DD796F">
        <w:rPr>
          <w:rFonts w:ascii="Myriad Pro" w:hAnsi="Myriad Pro"/>
          <w:szCs w:val="24"/>
        </w:rPr>
        <w:t xml:space="preserve">ür das erste Quartal 2024 kommen </w:t>
      </w:r>
      <w:r w:rsidR="00285BAA">
        <w:rPr>
          <w:rFonts w:ascii="Myriad Pro" w:hAnsi="Myriad Pro"/>
          <w:szCs w:val="24"/>
        </w:rPr>
        <w:t xml:space="preserve">die </w:t>
      </w:r>
      <w:r w:rsidR="00DD796F" w:rsidRPr="00DD796F">
        <w:rPr>
          <w:rFonts w:ascii="Myriad Pro" w:hAnsi="Myriad Pro"/>
          <w:szCs w:val="24"/>
        </w:rPr>
        <w:t xml:space="preserve">Prognosen </w:t>
      </w:r>
      <w:r w:rsidR="00285BAA">
        <w:rPr>
          <w:rFonts w:ascii="Myriad Pro" w:hAnsi="Myriad Pro"/>
          <w:szCs w:val="24"/>
        </w:rPr>
        <w:t xml:space="preserve">für Baden-Württemberg und Deutschland </w:t>
      </w:r>
      <w:r w:rsidR="00DD796F" w:rsidRPr="00DD796F">
        <w:rPr>
          <w:rFonts w:ascii="Myriad Pro" w:hAnsi="Myriad Pro"/>
          <w:szCs w:val="24"/>
        </w:rPr>
        <w:t>zu ähnlichen Ergebnissen</w:t>
      </w:r>
    </w:p>
    <w:p w14:paraId="493541B1" w14:textId="0D6999A6" w:rsidR="002D0B21" w:rsidRPr="00BF662B" w:rsidRDefault="002D0B21" w:rsidP="00BF662B">
      <w:pPr>
        <w:autoSpaceDE w:val="0"/>
        <w:autoSpaceDN w:val="0"/>
        <w:adjustRightInd w:val="0"/>
        <w:spacing w:before="240"/>
        <w:rPr>
          <w:rFonts w:ascii="Myriad Pro" w:hAnsi="Myriad Pro"/>
          <w:b/>
          <w:szCs w:val="24"/>
        </w:rPr>
      </w:pPr>
      <w:r w:rsidRPr="00BF662B">
        <w:rPr>
          <w:rFonts w:ascii="Myriad Pro" w:hAnsi="Myriad Pro"/>
          <w:b/>
          <w:szCs w:val="24"/>
        </w:rPr>
        <w:t>Ansprechp</w:t>
      </w:r>
      <w:r w:rsidR="007665BC" w:rsidRPr="00BF662B">
        <w:rPr>
          <w:rFonts w:ascii="Myriad Pro" w:hAnsi="Myriad Pro"/>
          <w:b/>
          <w:szCs w:val="24"/>
        </w:rPr>
        <w:t>ersonen</w:t>
      </w:r>
      <w:r w:rsidRPr="00BF662B">
        <w:rPr>
          <w:rFonts w:ascii="Myriad Pro" w:hAnsi="Myriad Pro"/>
          <w:b/>
          <w:szCs w:val="24"/>
        </w:rPr>
        <w:t xml:space="preserve">: </w:t>
      </w:r>
      <w:r w:rsidRPr="00BF662B">
        <w:rPr>
          <w:rFonts w:ascii="Myriad Pro" w:hAnsi="Myriad Pro"/>
          <w:b/>
          <w:szCs w:val="24"/>
        </w:rPr>
        <w:tab/>
      </w:r>
      <w:r w:rsidRPr="00BF662B">
        <w:rPr>
          <w:rFonts w:ascii="Myriad Pro" w:hAnsi="Myriad Pro"/>
          <w:b/>
          <w:szCs w:val="24"/>
        </w:rPr>
        <w:tab/>
      </w:r>
      <w:r w:rsidRPr="00BF662B">
        <w:rPr>
          <w:rFonts w:ascii="Myriad Pro" w:hAnsi="Myriad Pro"/>
          <w:b/>
          <w:szCs w:val="24"/>
        </w:rPr>
        <w:tab/>
      </w:r>
      <w:r w:rsidRPr="00BF662B">
        <w:rPr>
          <w:rFonts w:ascii="Myriad Pro" w:hAnsi="Myriad Pro"/>
          <w:b/>
          <w:szCs w:val="24"/>
        </w:rPr>
        <w:tab/>
      </w:r>
      <w:r w:rsidRPr="00BF662B">
        <w:rPr>
          <w:rFonts w:ascii="Myriad Pro" w:hAnsi="Myriad Pro"/>
          <w:b/>
          <w:szCs w:val="24"/>
        </w:rPr>
        <w:tab/>
      </w:r>
    </w:p>
    <w:p w14:paraId="2A66B209" w14:textId="12C536EB" w:rsidR="006046AB" w:rsidRPr="00D32740" w:rsidRDefault="002A315F" w:rsidP="001C03EA">
      <w:pPr>
        <w:autoSpaceDE w:val="0"/>
        <w:autoSpaceDN w:val="0"/>
        <w:adjustRightInd w:val="0"/>
        <w:spacing w:before="240" w:line="240" w:lineRule="auto"/>
        <w:rPr>
          <w:rStyle w:val="Hyperlink"/>
          <w:rFonts w:ascii="Myriad Pro" w:hAnsi="Myriad Pro" w:cstheme="minorHAnsi"/>
        </w:rPr>
      </w:pPr>
      <w:r w:rsidRPr="00D32740">
        <w:rPr>
          <w:rFonts w:ascii="Myriad Pro" w:hAnsi="Myriad Pro"/>
          <w:szCs w:val="24"/>
        </w:rPr>
        <w:t xml:space="preserve">Prof. Dr. Bernhard Boockmann, Tel. 07071 9896-20, </w:t>
      </w:r>
      <w:hyperlink r:id="rId9" w:history="1">
        <w:r w:rsidR="007665BC" w:rsidRPr="00D32740">
          <w:rPr>
            <w:rStyle w:val="Hyperlink"/>
            <w:rFonts w:ascii="Myriad Pro" w:hAnsi="Myriad Pro" w:cstheme="minorHAnsi"/>
          </w:rPr>
          <w:t>bernhard.boockmann@iaw.edu</w:t>
        </w:r>
      </w:hyperlink>
      <w:r w:rsidR="000D5195" w:rsidRPr="00D32740">
        <w:rPr>
          <w:rStyle w:val="Hyperlink"/>
          <w:rFonts w:ascii="Myriad Pro" w:hAnsi="Myriad Pro" w:cstheme="minorHAnsi"/>
        </w:rPr>
        <w:t xml:space="preserve"> </w:t>
      </w:r>
    </w:p>
    <w:p w14:paraId="6FE9E4F6" w14:textId="7287B2D5" w:rsidR="00CB3315" w:rsidRPr="00D32740" w:rsidRDefault="000D5195" w:rsidP="001C03EA">
      <w:pPr>
        <w:autoSpaceDE w:val="0"/>
        <w:autoSpaceDN w:val="0"/>
        <w:adjustRightInd w:val="0"/>
        <w:spacing w:before="240" w:line="240" w:lineRule="auto"/>
        <w:rPr>
          <w:rFonts w:ascii="Myriad Pro" w:hAnsi="Myriad Pro"/>
          <w:szCs w:val="24"/>
        </w:rPr>
      </w:pPr>
      <w:r w:rsidRPr="00D32740">
        <w:rPr>
          <w:rFonts w:ascii="Myriad Pro" w:hAnsi="Myriad Pro"/>
          <w:szCs w:val="24"/>
        </w:rPr>
        <w:t xml:space="preserve">Dr. Karsten Schweikert, Tel. 0711 459-24713, </w:t>
      </w:r>
      <w:hyperlink r:id="rId10" w:history="1">
        <w:r w:rsidRPr="00D32740">
          <w:rPr>
            <w:rStyle w:val="Hyperlink"/>
            <w:rFonts w:ascii="Myriad Pro" w:hAnsi="Myriad Pro"/>
            <w:szCs w:val="24"/>
          </w:rPr>
          <w:t>karsten.schweikert@uni-hohenheim.de</w:t>
        </w:r>
      </w:hyperlink>
      <w:r w:rsidRPr="00D32740">
        <w:rPr>
          <w:rFonts w:ascii="Myriad Pro" w:hAnsi="Myriad Pro"/>
          <w:szCs w:val="24"/>
        </w:rPr>
        <w:t xml:space="preserve"> </w:t>
      </w:r>
      <w:r w:rsidR="006046AB" w:rsidRPr="00D32740">
        <w:rPr>
          <w:rFonts w:ascii="Myriad Pro" w:hAnsi="Myriad Pro"/>
          <w:szCs w:val="24"/>
        </w:rPr>
        <w:t xml:space="preserve"> </w:t>
      </w:r>
      <w:r w:rsidR="00BF662B" w:rsidRPr="00D32740">
        <w:rPr>
          <w:rFonts w:ascii="Myriad Pro" w:hAnsi="Myriad Pro"/>
          <w:szCs w:val="24"/>
        </w:rPr>
        <w:t xml:space="preserve">  </w:t>
      </w:r>
    </w:p>
    <w:p w14:paraId="55AEFB4B" w14:textId="305ABAB9" w:rsidR="00A74CD9" w:rsidRPr="000D5195" w:rsidRDefault="00A74CD9">
      <w:pPr>
        <w:spacing w:line="240" w:lineRule="auto"/>
        <w:jc w:val="left"/>
        <w:rPr>
          <w:rFonts w:ascii="Myriad Pro" w:hAnsi="Myriad Pro"/>
          <w:b/>
          <w:szCs w:val="24"/>
        </w:rPr>
      </w:pPr>
    </w:p>
    <w:p w14:paraId="23BA05CE" w14:textId="77777777" w:rsidR="001C03EA" w:rsidRPr="000D5195" w:rsidRDefault="001C03EA">
      <w:pPr>
        <w:spacing w:line="240" w:lineRule="auto"/>
        <w:jc w:val="left"/>
        <w:rPr>
          <w:rFonts w:ascii="Myriad Pro" w:hAnsi="Myriad Pro"/>
          <w:b/>
          <w:szCs w:val="24"/>
        </w:rPr>
      </w:pPr>
    </w:p>
    <w:p w14:paraId="0F63F4FB" w14:textId="77777777" w:rsidR="006046AB" w:rsidRPr="00BF662B" w:rsidRDefault="006046AB" w:rsidP="00BF662B">
      <w:pPr>
        <w:autoSpaceDE w:val="0"/>
        <w:autoSpaceDN w:val="0"/>
        <w:adjustRightInd w:val="0"/>
        <w:spacing w:before="240"/>
        <w:rPr>
          <w:rFonts w:ascii="Myriad Pro" w:hAnsi="Myriad Pro"/>
          <w:szCs w:val="24"/>
        </w:rPr>
      </w:pPr>
    </w:p>
    <w:p w14:paraId="6514099A" w14:textId="77777777" w:rsidR="001F687B" w:rsidRDefault="001F687B" w:rsidP="001D1441">
      <w:pPr>
        <w:pStyle w:val="Textkrper"/>
        <w:spacing w:after="0" w:line="240" w:lineRule="auto"/>
        <w:rPr>
          <w:rFonts w:ascii="Myriad Pro" w:hAnsi="Myriad Pro"/>
          <w:sz w:val="28"/>
          <w:szCs w:val="28"/>
        </w:rPr>
      </w:pPr>
    </w:p>
    <w:p w14:paraId="0F05125C" w14:textId="77777777" w:rsidR="001C03EA" w:rsidRDefault="001C03EA">
      <w:pPr>
        <w:spacing w:line="240" w:lineRule="auto"/>
        <w:jc w:val="left"/>
        <w:rPr>
          <w:rFonts w:ascii="Myriad Pro" w:hAnsi="Myriad Pro"/>
          <w:b/>
          <w:sz w:val="28"/>
          <w:szCs w:val="28"/>
        </w:rPr>
      </w:pPr>
      <w:r>
        <w:rPr>
          <w:rFonts w:ascii="Myriad Pro" w:hAnsi="Myriad Pro"/>
          <w:sz w:val="28"/>
          <w:szCs w:val="28"/>
        </w:rPr>
        <w:br w:type="page"/>
      </w:r>
    </w:p>
    <w:p w14:paraId="12C91136" w14:textId="77777777" w:rsidR="001C03EA" w:rsidRDefault="001C03EA" w:rsidP="001D1441">
      <w:pPr>
        <w:pStyle w:val="Textkrper"/>
        <w:spacing w:after="0" w:line="240" w:lineRule="auto"/>
        <w:rPr>
          <w:rFonts w:ascii="Myriad Pro" w:hAnsi="Myriad Pro"/>
          <w:sz w:val="28"/>
          <w:szCs w:val="28"/>
        </w:rPr>
      </w:pPr>
    </w:p>
    <w:p w14:paraId="5F8D3F0A" w14:textId="038EA7D4" w:rsidR="002A315F" w:rsidRPr="001D1441" w:rsidRDefault="002A315F" w:rsidP="001D1441">
      <w:pPr>
        <w:pStyle w:val="Textkrper"/>
        <w:spacing w:after="0" w:line="240" w:lineRule="auto"/>
        <w:rPr>
          <w:rFonts w:ascii="Myriad Pro" w:hAnsi="Myriad Pro"/>
          <w:sz w:val="28"/>
          <w:szCs w:val="28"/>
        </w:rPr>
      </w:pPr>
      <w:r w:rsidRPr="001D1441">
        <w:rPr>
          <w:rFonts w:ascii="Myriad Pro" w:hAnsi="Myriad Pro"/>
          <w:sz w:val="28"/>
          <w:szCs w:val="28"/>
        </w:rPr>
        <w:t>Anhang</w:t>
      </w:r>
    </w:p>
    <w:p w14:paraId="6E31AE8F" w14:textId="0C821220" w:rsidR="002659BC" w:rsidRDefault="00133BB9" w:rsidP="002659BC">
      <w:pPr>
        <w:pStyle w:val="Beschriftung"/>
        <w:jc w:val="center"/>
        <w:rPr>
          <w:rFonts w:asciiTheme="minorHAnsi" w:hAnsiTheme="minorHAnsi" w:cstheme="minorHAnsi"/>
          <w:szCs w:val="24"/>
          <w:lang w:val="de-DE"/>
        </w:rPr>
      </w:pPr>
      <w:bookmarkStart w:id="1" w:name="_Ref74131292"/>
      <w:r w:rsidRPr="009F7A5B">
        <w:rPr>
          <w:rFonts w:asciiTheme="minorHAnsi" w:hAnsiTheme="minorHAnsi" w:cstheme="minorHAnsi"/>
          <w:szCs w:val="24"/>
          <w:lang w:val="de-DE"/>
        </w:rPr>
        <w:t xml:space="preserve">Tabelle </w:t>
      </w:r>
      <w:r w:rsidRPr="009F7A5B">
        <w:rPr>
          <w:rFonts w:asciiTheme="minorHAnsi" w:hAnsiTheme="minorHAnsi" w:cstheme="minorHAnsi"/>
          <w:szCs w:val="24"/>
        </w:rPr>
        <w:fldChar w:fldCharType="begin"/>
      </w:r>
      <w:r w:rsidRPr="009F7A5B">
        <w:rPr>
          <w:rFonts w:asciiTheme="minorHAnsi" w:hAnsiTheme="minorHAnsi" w:cstheme="minorHAnsi"/>
          <w:szCs w:val="24"/>
          <w:lang w:val="de-DE"/>
        </w:rPr>
        <w:instrText xml:space="preserve"> SEQ Tabelle \* ARABIC </w:instrText>
      </w:r>
      <w:r w:rsidRPr="009F7A5B">
        <w:rPr>
          <w:rFonts w:asciiTheme="minorHAnsi" w:hAnsiTheme="minorHAnsi" w:cstheme="minorHAnsi"/>
          <w:szCs w:val="24"/>
        </w:rPr>
        <w:fldChar w:fldCharType="separate"/>
      </w:r>
      <w:r w:rsidR="00D32740">
        <w:rPr>
          <w:rFonts w:asciiTheme="minorHAnsi" w:hAnsiTheme="minorHAnsi" w:cstheme="minorHAnsi"/>
          <w:noProof/>
          <w:szCs w:val="24"/>
          <w:lang w:val="de-DE"/>
        </w:rPr>
        <w:t>1</w:t>
      </w:r>
      <w:r w:rsidRPr="009F7A5B">
        <w:rPr>
          <w:rFonts w:asciiTheme="minorHAnsi" w:hAnsiTheme="minorHAnsi" w:cstheme="minorHAnsi"/>
          <w:szCs w:val="24"/>
        </w:rPr>
        <w:fldChar w:fldCharType="end"/>
      </w:r>
      <w:bookmarkEnd w:id="1"/>
      <w:r w:rsidRPr="009F7A5B">
        <w:rPr>
          <w:rFonts w:asciiTheme="minorHAnsi" w:hAnsiTheme="minorHAnsi" w:cstheme="minorHAnsi"/>
          <w:szCs w:val="24"/>
          <w:lang w:val="de-DE"/>
        </w:rPr>
        <w:t>: Veränderungsraten des BIP zum Vorquartal, 20</w:t>
      </w:r>
      <w:r w:rsidR="00944F12" w:rsidRPr="009F7A5B">
        <w:rPr>
          <w:rFonts w:asciiTheme="minorHAnsi" w:hAnsiTheme="minorHAnsi" w:cstheme="minorHAnsi"/>
          <w:szCs w:val="24"/>
          <w:lang w:val="de-DE"/>
        </w:rPr>
        <w:t>2</w:t>
      </w:r>
      <w:r w:rsidR="006B1E50">
        <w:rPr>
          <w:rFonts w:asciiTheme="minorHAnsi" w:hAnsiTheme="minorHAnsi" w:cstheme="minorHAnsi"/>
          <w:szCs w:val="24"/>
          <w:lang w:val="de-DE"/>
        </w:rPr>
        <w:t>1</w:t>
      </w:r>
      <w:r w:rsidRPr="009F7A5B">
        <w:rPr>
          <w:rFonts w:asciiTheme="minorHAnsi" w:hAnsiTheme="minorHAnsi" w:cstheme="minorHAnsi"/>
          <w:szCs w:val="24"/>
          <w:lang w:val="de-DE"/>
        </w:rPr>
        <w:t>-202</w:t>
      </w:r>
      <w:r w:rsidR="006B1E50">
        <w:rPr>
          <w:rFonts w:asciiTheme="minorHAnsi" w:hAnsiTheme="minorHAnsi" w:cstheme="minorHAnsi"/>
          <w:szCs w:val="24"/>
          <w:lang w:val="de-DE"/>
        </w:rPr>
        <w:t>4</w:t>
      </w:r>
    </w:p>
    <w:tbl>
      <w:tblPr>
        <w:tblW w:w="8222" w:type="dxa"/>
        <w:jc w:val="center"/>
        <w:tblLayout w:type="fixed"/>
        <w:tblCellMar>
          <w:left w:w="70" w:type="dxa"/>
          <w:right w:w="70" w:type="dxa"/>
        </w:tblCellMar>
        <w:tblLook w:val="04A0" w:firstRow="1" w:lastRow="0" w:firstColumn="1" w:lastColumn="0" w:noHBand="0" w:noVBand="1"/>
      </w:tblPr>
      <w:tblGrid>
        <w:gridCol w:w="1200"/>
        <w:gridCol w:w="1928"/>
        <w:gridCol w:w="1247"/>
        <w:gridCol w:w="1247"/>
        <w:gridCol w:w="1247"/>
        <w:gridCol w:w="1353"/>
      </w:tblGrid>
      <w:tr w:rsidR="00285BAA" w:rsidRPr="009977C6" w14:paraId="53F8B2D0" w14:textId="77777777" w:rsidTr="00573DCA">
        <w:trPr>
          <w:trHeight w:val="340"/>
          <w:jc w:val="center"/>
        </w:trPr>
        <w:tc>
          <w:tcPr>
            <w:tcW w:w="1200" w:type="dxa"/>
            <w:tcBorders>
              <w:top w:val="double" w:sz="4" w:space="0" w:color="auto"/>
              <w:bottom w:val="single" w:sz="4" w:space="0" w:color="auto"/>
            </w:tcBorders>
            <w:shd w:val="clear" w:color="auto" w:fill="auto"/>
            <w:noWrap/>
          </w:tcPr>
          <w:p w14:paraId="05A15CAA" w14:textId="77777777" w:rsidR="00285BAA" w:rsidRPr="00285BAA" w:rsidRDefault="00285BAA" w:rsidP="00285BAA">
            <w:pPr>
              <w:autoSpaceDE w:val="0"/>
              <w:autoSpaceDN w:val="0"/>
              <w:adjustRightInd w:val="0"/>
              <w:spacing w:line="240" w:lineRule="auto"/>
              <w:rPr>
                <w:rFonts w:ascii="Myriad Pro" w:hAnsi="Myriad Pro"/>
                <w:sz w:val="20"/>
              </w:rPr>
            </w:pPr>
            <w:r w:rsidRPr="00285BAA">
              <w:rPr>
                <w:rFonts w:ascii="Myriad Pro" w:hAnsi="Myriad Pro"/>
                <w:sz w:val="20"/>
              </w:rPr>
              <w:t>Quartal</w:t>
            </w:r>
          </w:p>
        </w:tc>
        <w:tc>
          <w:tcPr>
            <w:tcW w:w="1928" w:type="dxa"/>
            <w:tcBorders>
              <w:top w:val="double" w:sz="4" w:space="0" w:color="auto"/>
              <w:bottom w:val="single" w:sz="4" w:space="0" w:color="auto"/>
            </w:tcBorders>
          </w:tcPr>
          <w:p w14:paraId="1A6C9EA2" w14:textId="77777777" w:rsidR="00285BAA" w:rsidRPr="00285BAA" w:rsidRDefault="00285BAA" w:rsidP="00285BAA">
            <w:pPr>
              <w:tabs>
                <w:tab w:val="left" w:pos="2770"/>
              </w:tabs>
              <w:autoSpaceDE w:val="0"/>
              <w:autoSpaceDN w:val="0"/>
              <w:adjustRightInd w:val="0"/>
              <w:spacing w:line="240" w:lineRule="auto"/>
              <w:jc w:val="center"/>
              <w:rPr>
                <w:rFonts w:ascii="Myriad Pro" w:hAnsi="Myriad Pro"/>
                <w:sz w:val="20"/>
              </w:rPr>
            </w:pPr>
            <w:r w:rsidRPr="00285BAA">
              <w:rPr>
                <w:rFonts w:ascii="Myriad Pro" w:hAnsi="Myriad Pro"/>
                <w:sz w:val="20"/>
              </w:rPr>
              <w:t>Veränderungsrate                            zum Vorquartal</w:t>
            </w:r>
          </w:p>
        </w:tc>
        <w:tc>
          <w:tcPr>
            <w:tcW w:w="1247" w:type="dxa"/>
            <w:tcBorders>
              <w:top w:val="double" w:sz="4" w:space="0" w:color="auto"/>
              <w:bottom w:val="single" w:sz="4" w:space="0" w:color="auto"/>
            </w:tcBorders>
          </w:tcPr>
          <w:p w14:paraId="540E5B28" w14:textId="77777777" w:rsidR="00285BAA" w:rsidRPr="00285BAA" w:rsidRDefault="00285BAA" w:rsidP="00285BAA">
            <w:pPr>
              <w:tabs>
                <w:tab w:val="left" w:pos="2770"/>
              </w:tabs>
              <w:autoSpaceDE w:val="0"/>
              <w:autoSpaceDN w:val="0"/>
              <w:adjustRightInd w:val="0"/>
              <w:spacing w:line="240" w:lineRule="auto"/>
              <w:rPr>
                <w:rFonts w:ascii="Myriad Pro" w:hAnsi="Myriad Pro"/>
                <w:sz w:val="20"/>
              </w:rPr>
            </w:pPr>
          </w:p>
        </w:tc>
        <w:tc>
          <w:tcPr>
            <w:tcW w:w="2494" w:type="dxa"/>
            <w:gridSpan w:val="2"/>
            <w:tcBorders>
              <w:top w:val="double" w:sz="4" w:space="0" w:color="auto"/>
              <w:bottom w:val="single" w:sz="4" w:space="0" w:color="auto"/>
            </w:tcBorders>
          </w:tcPr>
          <w:p w14:paraId="45CBF11C" w14:textId="77777777" w:rsidR="00285BAA" w:rsidRPr="00285BAA" w:rsidRDefault="00285BAA" w:rsidP="00285BAA">
            <w:pPr>
              <w:tabs>
                <w:tab w:val="left" w:pos="2770"/>
              </w:tabs>
              <w:autoSpaceDE w:val="0"/>
              <w:autoSpaceDN w:val="0"/>
              <w:adjustRightInd w:val="0"/>
              <w:spacing w:line="240" w:lineRule="auto"/>
              <w:jc w:val="right"/>
              <w:rPr>
                <w:rFonts w:ascii="Myriad Pro" w:hAnsi="Myriad Pro"/>
                <w:sz w:val="20"/>
              </w:rPr>
            </w:pPr>
            <w:r w:rsidRPr="00285BAA">
              <w:rPr>
                <w:rFonts w:ascii="Myriad Pro" w:hAnsi="Myriad Pro"/>
                <w:sz w:val="20"/>
              </w:rPr>
              <w:t>90 %-Prognoseintervall</w:t>
            </w:r>
          </w:p>
        </w:tc>
        <w:tc>
          <w:tcPr>
            <w:tcW w:w="1353" w:type="dxa"/>
            <w:tcBorders>
              <w:top w:val="double" w:sz="4" w:space="0" w:color="auto"/>
              <w:bottom w:val="single" w:sz="4" w:space="0" w:color="auto"/>
            </w:tcBorders>
          </w:tcPr>
          <w:p w14:paraId="3BEDA85F" w14:textId="77777777" w:rsidR="00285BAA" w:rsidRPr="00285BAA" w:rsidRDefault="00285BAA" w:rsidP="00285BAA">
            <w:pPr>
              <w:tabs>
                <w:tab w:val="left" w:pos="2770"/>
              </w:tabs>
              <w:autoSpaceDE w:val="0"/>
              <w:autoSpaceDN w:val="0"/>
              <w:adjustRightInd w:val="0"/>
              <w:spacing w:line="240" w:lineRule="auto"/>
              <w:jc w:val="center"/>
              <w:rPr>
                <w:rFonts w:ascii="Myriad Pro" w:hAnsi="Myriad Pro"/>
                <w:sz w:val="20"/>
              </w:rPr>
            </w:pPr>
            <w:r w:rsidRPr="00285BAA">
              <w:rPr>
                <w:rFonts w:ascii="Myriad Pro" w:hAnsi="Myriad Pro"/>
                <w:sz w:val="20"/>
              </w:rPr>
              <w:t>Jährliches</w:t>
            </w:r>
          </w:p>
          <w:p w14:paraId="27611F40" w14:textId="77777777" w:rsidR="00285BAA" w:rsidRPr="00285BAA" w:rsidRDefault="00285BAA" w:rsidP="00285BAA">
            <w:pPr>
              <w:tabs>
                <w:tab w:val="left" w:pos="2770"/>
              </w:tabs>
              <w:autoSpaceDE w:val="0"/>
              <w:autoSpaceDN w:val="0"/>
              <w:adjustRightInd w:val="0"/>
              <w:spacing w:line="240" w:lineRule="auto"/>
              <w:jc w:val="center"/>
              <w:rPr>
                <w:rFonts w:ascii="Myriad Pro" w:hAnsi="Myriad Pro"/>
                <w:sz w:val="20"/>
              </w:rPr>
            </w:pPr>
            <w:r w:rsidRPr="00285BAA">
              <w:rPr>
                <w:rFonts w:ascii="Myriad Pro" w:hAnsi="Myriad Pro"/>
                <w:sz w:val="20"/>
              </w:rPr>
              <w:t>Wachstum</w:t>
            </w:r>
          </w:p>
        </w:tc>
      </w:tr>
      <w:tr w:rsidR="00285BAA" w:rsidRPr="009977C6" w14:paraId="3B5F909A" w14:textId="77777777" w:rsidTr="00285BAA">
        <w:trPr>
          <w:trHeight w:val="340"/>
          <w:jc w:val="center"/>
        </w:trPr>
        <w:tc>
          <w:tcPr>
            <w:tcW w:w="1200" w:type="dxa"/>
            <w:tcBorders>
              <w:top w:val="single" w:sz="4" w:space="0" w:color="auto"/>
            </w:tcBorders>
            <w:shd w:val="clear" w:color="auto" w:fill="auto"/>
            <w:noWrap/>
            <w:vAlign w:val="center"/>
          </w:tcPr>
          <w:p w14:paraId="06F0CA3B"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2021q1</w:t>
            </w:r>
          </w:p>
        </w:tc>
        <w:tc>
          <w:tcPr>
            <w:tcW w:w="1928" w:type="dxa"/>
            <w:tcBorders>
              <w:top w:val="single" w:sz="4" w:space="0" w:color="auto"/>
            </w:tcBorders>
            <w:vAlign w:val="center"/>
          </w:tcPr>
          <w:p w14:paraId="5E8AE5CA"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-0,9</w:t>
            </w:r>
          </w:p>
        </w:tc>
        <w:tc>
          <w:tcPr>
            <w:tcW w:w="1247" w:type="dxa"/>
            <w:tcBorders>
              <w:top w:val="single" w:sz="4" w:space="0" w:color="auto"/>
            </w:tcBorders>
            <w:vAlign w:val="center"/>
          </w:tcPr>
          <w:p w14:paraId="119E649B"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top w:val="single" w:sz="4" w:space="0" w:color="auto"/>
            </w:tcBorders>
            <w:vAlign w:val="center"/>
          </w:tcPr>
          <w:p w14:paraId="04864935"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top w:val="single" w:sz="4" w:space="0" w:color="auto"/>
            </w:tcBorders>
            <w:vAlign w:val="center"/>
          </w:tcPr>
          <w:p w14:paraId="2EB320E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val="restart"/>
            <w:tcBorders>
              <w:top w:val="single" w:sz="4" w:space="0" w:color="auto"/>
            </w:tcBorders>
            <w:vAlign w:val="center"/>
          </w:tcPr>
          <w:p w14:paraId="29018BDE"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3,2</w:t>
            </w:r>
          </w:p>
        </w:tc>
      </w:tr>
      <w:tr w:rsidR="00285BAA" w:rsidRPr="009977C6" w14:paraId="0F597CE4" w14:textId="77777777" w:rsidTr="00285BAA">
        <w:trPr>
          <w:trHeight w:val="340"/>
          <w:jc w:val="center"/>
        </w:trPr>
        <w:tc>
          <w:tcPr>
            <w:tcW w:w="1200" w:type="dxa"/>
            <w:shd w:val="clear" w:color="auto" w:fill="auto"/>
            <w:noWrap/>
            <w:vAlign w:val="center"/>
          </w:tcPr>
          <w:p w14:paraId="5C3B2C53"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2021q2</w:t>
            </w:r>
          </w:p>
        </w:tc>
        <w:tc>
          <w:tcPr>
            <w:tcW w:w="1928" w:type="dxa"/>
            <w:vAlign w:val="center"/>
          </w:tcPr>
          <w:p w14:paraId="652057D3"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0,9</w:t>
            </w:r>
          </w:p>
        </w:tc>
        <w:tc>
          <w:tcPr>
            <w:tcW w:w="1247" w:type="dxa"/>
            <w:vAlign w:val="center"/>
          </w:tcPr>
          <w:p w14:paraId="24D6142B"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43D07948"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2FC999D2"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vAlign w:val="center"/>
          </w:tcPr>
          <w:p w14:paraId="641EDEE2"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6959119E" w14:textId="77777777" w:rsidTr="00285BAA">
        <w:trPr>
          <w:trHeight w:val="340"/>
          <w:jc w:val="center"/>
        </w:trPr>
        <w:tc>
          <w:tcPr>
            <w:tcW w:w="1200" w:type="dxa"/>
            <w:shd w:val="clear" w:color="auto" w:fill="auto"/>
            <w:noWrap/>
            <w:vAlign w:val="center"/>
          </w:tcPr>
          <w:p w14:paraId="7718E2CF"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2021q3</w:t>
            </w:r>
          </w:p>
        </w:tc>
        <w:tc>
          <w:tcPr>
            <w:tcW w:w="1928" w:type="dxa"/>
            <w:vAlign w:val="center"/>
          </w:tcPr>
          <w:p w14:paraId="10C210F2"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-0,6</w:t>
            </w:r>
          </w:p>
        </w:tc>
        <w:tc>
          <w:tcPr>
            <w:tcW w:w="1247" w:type="dxa"/>
            <w:vAlign w:val="center"/>
          </w:tcPr>
          <w:p w14:paraId="0010BD3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1D372A97"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6869AD42"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vAlign w:val="center"/>
          </w:tcPr>
          <w:p w14:paraId="3928B29D"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2C1BFCDD" w14:textId="77777777" w:rsidTr="00285BAA">
        <w:trPr>
          <w:trHeight w:val="340"/>
          <w:jc w:val="center"/>
        </w:trPr>
        <w:tc>
          <w:tcPr>
            <w:tcW w:w="1200" w:type="dxa"/>
            <w:tcBorders>
              <w:bottom w:val="single" w:sz="4" w:space="0" w:color="auto"/>
            </w:tcBorders>
            <w:shd w:val="clear" w:color="auto" w:fill="auto"/>
            <w:noWrap/>
            <w:vAlign w:val="center"/>
          </w:tcPr>
          <w:p w14:paraId="1905B969"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2021q4</w:t>
            </w:r>
          </w:p>
        </w:tc>
        <w:tc>
          <w:tcPr>
            <w:tcW w:w="1928" w:type="dxa"/>
            <w:tcBorders>
              <w:bottom w:val="single" w:sz="4" w:space="0" w:color="auto"/>
            </w:tcBorders>
            <w:vAlign w:val="center"/>
          </w:tcPr>
          <w:p w14:paraId="0BA6B0E9"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1,3</w:t>
            </w:r>
          </w:p>
        </w:tc>
        <w:tc>
          <w:tcPr>
            <w:tcW w:w="1247" w:type="dxa"/>
            <w:tcBorders>
              <w:bottom w:val="single" w:sz="4" w:space="0" w:color="auto"/>
            </w:tcBorders>
            <w:vAlign w:val="center"/>
          </w:tcPr>
          <w:p w14:paraId="14DDA43A"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bottom w:val="single" w:sz="4" w:space="0" w:color="auto"/>
            </w:tcBorders>
            <w:vAlign w:val="center"/>
          </w:tcPr>
          <w:p w14:paraId="15F206C9"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bottom w:val="single" w:sz="4" w:space="0" w:color="auto"/>
            </w:tcBorders>
            <w:vAlign w:val="center"/>
          </w:tcPr>
          <w:p w14:paraId="00FB0BF7"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tcBorders>
              <w:bottom w:val="single" w:sz="4" w:space="0" w:color="auto"/>
            </w:tcBorders>
            <w:vAlign w:val="center"/>
          </w:tcPr>
          <w:p w14:paraId="3A06A606"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5A72070E" w14:textId="77777777" w:rsidTr="00285BAA">
        <w:trPr>
          <w:trHeight w:val="340"/>
          <w:jc w:val="center"/>
        </w:trPr>
        <w:tc>
          <w:tcPr>
            <w:tcW w:w="1200" w:type="dxa"/>
            <w:tcBorders>
              <w:top w:val="single" w:sz="4" w:space="0" w:color="auto"/>
            </w:tcBorders>
            <w:shd w:val="clear" w:color="auto" w:fill="auto"/>
            <w:noWrap/>
            <w:vAlign w:val="center"/>
          </w:tcPr>
          <w:p w14:paraId="48C07091"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2022q1</w:t>
            </w:r>
          </w:p>
        </w:tc>
        <w:tc>
          <w:tcPr>
            <w:tcW w:w="1928" w:type="dxa"/>
            <w:tcBorders>
              <w:top w:val="single" w:sz="4" w:space="0" w:color="auto"/>
            </w:tcBorders>
            <w:vAlign w:val="center"/>
          </w:tcPr>
          <w:p w14:paraId="19AB530E"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0,7</w:t>
            </w:r>
          </w:p>
        </w:tc>
        <w:tc>
          <w:tcPr>
            <w:tcW w:w="1247" w:type="dxa"/>
            <w:tcBorders>
              <w:top w:val="single" w:sz="4" w:space="0" w:color="auto"/>
            </w:tcBorders>
            <w:vAlign w:val="center"/>
          </w:tcPr>
          <w:p w14:paraId="5C9DF489"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top w:val="single" w:sz="4" w:space="0" w:color="auto"/>
            </w:tcBorders>
            <w:vAlign w:val="center"/>
          </w:tcPr>
          <w:p w14:paraId="32BB0B4E"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top w:val="single" w:sz="4" w:space="0" w:color="auto"/>
            </w:tcBorders>
            <w:vAlign w:val="center"/>
          </w:tcPr>
          <w:p w14:paraId="4CAD798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val="restart"/>
            <w:tcBorders>
              <w:top w:val="single" w:sz="4" w:space="0" w:color="auto"/>
            </w:tcBorders>
            <w:vAlign w:val="center"/>
          </w:tcPr>
          <w:p w14:paraId="361B900D"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1,4</w:t>
            </w:r>
          </w:p>
        </w:tc>
      </w:tr>
      <w:tr w:rsidR="00285BAA" w:rsidRPr="009977C6" w14:paraId="2D8A184A" w14:textId="77777777" w:rsidTr="00285BAA">
        <w:trPr>
          <w:trHeight w:val="340"/>
          <w:jc w:val="center"/>
        </w:trPr>
        <w:tc>
          <w:tcPr>
            <w:tcW w:w="1200" w:type="dxa"/>
            <w:shd w:val="clear" w:color="auto" w:fill="auto"/>
            <w:noWrap/>
            <w:vAlign w:val="center"/>
          </w:tcPr>
          <w:p w14:paraId="63859719"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2022q2</w:t>
            </w:r>
          </w:p>
        </w:tc>
        <w:tc>
          <w:tcPr>
            <w:tcW w:w="1928" w:type="dxa"/>
            <w:vAlign w:val="center"/>
          </w:tcPr>
          <w:p w14:paraId="17029352"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-1,0</w:t>
            </w:r>
          </w:p>
        </w:tc>
        <w:tc>
          <w:tcPr>
            <w:tcW w:w="1247" w:type="dxa"/>
            <w:vAlign w:val="center"/>
          </w:tcPr>
          <w:p w14:paraId="58DA6038"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4CAA1D5C"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3535242B"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vAlign w:val="center"/>
          </w:tcPr>
          <w:p w14:paraId="52B965FA"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1EC3760C" w14:textId="77777777" w:rsidTr="00285BAA">
        <w:trPr>
          <w:trHeight w:val="340"/>
          <w:jc w:val="center"/>
        </w:trPr>
        <w:tc>
          <w:tcPr>
            <w:tcW w:w="1200" w:type="dxa"/>
            <w:shd w:val="clear" w:color="auto" w:fill="auto"/>
            <w:noWrap/>
            <w:vAlign w:val="center"/>
          </w:tcPr>
          <w:p w14:paraId="25D29B03"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2022q3</w:t>
            </w:r>
          </w:p>
        </w:tc>
        <w:tc>
          <w:tcPr>
            <w:tcW w:w="1928" w:type="dxa"/>
            <w:vAlign w:val="center"/>
          </w:tcPr>
          <w:p w14:paraId="1B918A8C"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1,4</w:t>
            </w:r>
          </w:p>
        </w:tc>
        <w:tc>
          <w:tcPr>
            <w:tcW w:w="1247" w:type="dxa"/>
            <w:vAlign w:val="center"/>
          </w:tcPr>
          <w:p w14:paraId="397CE923"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0808BA1C"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51D88835"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vAlign w:val="center"/>
          </w:tcPr>
          <w:p w14:paraId="7AEE306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6D66561A" w14:textId="77777777" w:rsidTr="00285BAA">
        <w:trPr>
          <w:trHeight w:val="340"/>
          <w:jc w:val="center"/>
        </w:trPr>
        <w:tc>
          <w:tcPr>
            <w:tcW w:w="1200" w:type="dxa"/>
            <w:tcBorders>
              <w:bottom w:val="single" w:sz="4" w:space="0" w:color="auto"/>
            </w:tcBorders>
            <w:shd w:val="clear" w:color="auto" w:fill="auto"/>
            <w:noWrap/>
            <w:vAlign w:val="center"/>
          </w:tcPr>
          <w:p w14:paraId="4B947ECE"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2022q4</w:t>
            </w:r>
          </w:p>
        </w:tc>
        <w:tc>
          <w:tcPr>
            <w:tcW w:w="1928" w:type="dxa"/>
            <w:tcBorders>
              <w:bottom w:val="single" w:sz="4" w:space="0" w:color="auto"/>
            </w:tcBorders>
            <w:vAlign w:val="center"/>
          </w:tcPr>
          <w:p w14:paraId="1AD17383"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-0,5</w:t>
            </w:r>
          </w:p>
        </w:tc>
        <w:tc>
          <w:tcPr>
            <w:tcW w:w="1247" w:type="dxa"/>
            <w:tcBorders>
              <w:bottom w:val="single" w:sz="4" w:space="0" w:color="auto"/>
            </w:tcBorders>
            <w:vAlign w:val="center"/>
          </w:tcPr>
          <w:p w14:paraId="704937C9"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bottom w:val="single" w:sz="4" w:space="0" w:color="auto"/>
            </w:tcBorders>
            <w:vAlign w:val="center"/>
          </w:tcPr>
          <w:p w14:paraId="43EE19FF"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bottom w:val="single" w:sz="4" w:space="0" w:color="auto"/>
            </w:tcBorders>
            <w:vAlign w:val="center"/>
          </w:tcPr>
          <w:p w14:paraId="20682EC5"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tcBorders>
              <w:bottom w:val="single" w:sz="4" w:space="0" w:color="auto"/>
            </w:tcBorders>
            <w:vAlign w:val="center"/>
          </w:tcPr>
          <w:p w14:paraId="57D6FAF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176E1C33" w14:textId="77777777" w:rsidTr="00285BAA">
        <w:trPr>
          <w:trHeight w:val="340"/>
          <w:jc w:val="center"/>
        </w:trPr>
        <w:tc>
          <w:tcPr>
            <w:tcW w:w="1200" w:type="dxa"/>
            <w:tcBorders>
              <w:top w:val="single" w:sz="4" w:space="0" w:color="auto"/>
            </w:tcBorders>
            <w:shd w:val="clear" w:color="auto" w:fill="auto"/>
            <w:noWrap/>
            <w:vAlign w:val="center"/>
          </w:tcPr>
          <w:p w14:paraId="0A022021"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2023q1</w:t>
            </w:r>
          </w:p>
        </w:tc>
        <w:tc>
          <w:tcPr>
            <w:tcW w:w="1928" w:type="dxa"/>
            <w:tcBorders>
              <w:top w:val="single" w:sz="4" w:space="0" w:color="auto"/>
            </w:tcBorders>
            <w:vAlign w:val="center"/>
          </w:tcPr>
          <w:p w14:paraId="0E974F0F"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-0,2</w:t>
            </w:r>
          </w:p>
        </w:tc>
        <w:tc>
          <w:tcPr>
            <w:tcW w:w="1247" w:type="dxa"/>
            <w:tcBorders>
              <w:top w:val="single" w:sz="4" w:space="0" w:color="auto"/>
            </w:tcBorders>
            <w:vAlign w:val="center"/>
          </w:tcPr>
          <w:p w14:paraId="5DC0A759"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top w:val="single" w:sz="4" w:space="0" w:color="auto"/>
            </w:tcBorders>
            <w:vAlign w:val="center"/>
          </w:tcPr>
          <w:p w14:paraId="42E0E450"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tcBorders>
              <w:top w:val="single" w:sz="4" w:space="0" w:color="auto"/>
            </w:tcBorders>
            <w:vAlign w:val="center"/>
          </w:tcPr>
          <w:p w14:paraId="48A3A8E1"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val="restart"/>
            <w:tcBorders>
              <w:top w:val="single" w:sz="4" w:space="0" w:color="auto"/>
            </w:tcBorders>
            <w:vAlign w:val="center"/>
          </w:tcPr>
          <w:p w14:paraId="49929515"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-0,4</w:t>
            </w:r>
          </w:p>
        </w:tc>
      </w:tr>
      <w:tr w:rsidR="00285BAA" w:rsidRPr="009977C6" w14:paraId="5C0D326A" w14:textId="77777777" w:rsidTr="00285BAA">
        <w:trPr>
          <w:trHeight w:val="340"/>
          <w:jc w:val="center"/>
        </w:trPr>
        <w:tc>
          <w:tcPr>
            <w:tcW w:w="1200" w:type="dxa"/>
            <w:shd w:val="clear" w:color="auto" w:fill="auto"/>
            <w:noWrap/>
            <w:vAlign w:val="center"/>
          </w:tcPr>
          <w:p w14:paraId="763C94A2"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2023q2</w:t>
            </w:r>
          </w:p>
        </w:tc>
        <w:tc>
          <w:tcPr>
            <w:tcW w:w="1928" w:type="dxa"/>
            <w:vAlign w:val="center"/>
          </w:tcPr>
          <w:p w14:paraId="0D1F0F5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-0,6</w:t>
            </w:r>
          </w:p>
        </w:tc>
        <w:tc>
          <w:tcPr>
            <w:tcW w:w="1247" w:type="dxa"/>
            <w:vAlign w:val="center"/>
          </w:tcPr>
          <w:p w14:paraId="7B9BC262"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217D24A3"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58F33E9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vAlign w:val="center"/>
          </w:tcPr>
          <w:p w14:paraId="06B4AAE8"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243DE1EE" w14:textId="77777777" w:rsidTr="00285BAA">
        <w:trPr>
          <w:trHeight w:val="340"/>
          <w:jc w:val="center"/>
        </w:trPr>
        <w:tc>
          <w:tcPr>
            <w:tcW w:w="1200" w:type="dxa"/>
            <w:shd w:val="clear" w:color="auto" w:fill="auto"/>
            <w:noWrap/>
            <w:vAlign w:val="center"/>
          </w:tcPr>
          <w:p w14:paraId="0153E5D4"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2023q3</w:t>
            </w:r>
          </w:p>
        </w:tc>
        <w:tc>
          <w:tcPr>
            <w:tcW w:w="1928" w:type="dxa"/>
            <w:vAlign w:val="center"/>
          </w:tcPr>
          <w:p w14:paraId="0AA496EA"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0,2</w:t>
            </w:r>
          </w:p>
        </w:tc>
        <w:tc>
          <w:tcPr>
            <w:tcW w:w="1247" w:type="dxa"/>
            <w:vAlign w:val="center"/>
          </w:tcPr>
          <w:p w14:paraId="673E388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590B1D6B"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247" w:type="dxa"/>
            <w:vAlign w:val="center"/>
          </w:tcPr>
          <w:p w14:paraId="1A7484F7"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c>
          <w:tcPr>
            <w:tcW w:w="1353" w:type="dxa"/>
            <w:vMerge/>
            <w:vAlign w:val="center"/>
          </w:tcPr>
          <w:p w14:paraId="031DAB36"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35D83C67" w14:textId="77777777" w:rsidTr="00285BAA">
        <w:trPr>
          <w:trHeight w:val="340"/>
          <w:jc w:val="center"/>
        </w:trPr>
        <w:tc>
          <w:tcPr>
            <w:tcW w:w="1200" w:type="dxa"/>
            <w:tcBorders>
              <w:bottom w:val="single" w:sz="4" w:space="0" w:color="auto"/>
            </w:tcBorders>
            <w:shd w:val="clear" w:color="auto" w:fill="auto"/>
            <w:noWrap/>
            <w:vAlign w:val="center"/>
          </w:tcPr>
          <w:p w14:paraId="75111A7D"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2023q4</w:t>
            </w:r>
          </w:p>
        </w:tc>
        <w:tc>
          <w:tcPr>
            <w:tcW w:w="1928" w:type="dxa"/>
            <w:tcBorders>
              <w:bottom w:val="single" w:sz="4" w:space="0" w:color="auto"/>
            </w:tcBorders>
            <w:vAlign w:val="center"/>
          </w:tcPr>
          <w:p w14:paraId="2C3212A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0,2</w:t>
            </w:r>
          </w:p>
        </w:tc>
        <w:tc>
          <w:tcPr>
            <w:tcW w:w="1247" w:type="dxa"/>
            <w:tcBorders>
              <w:bottom w:val="single" w:sz="4" w:space="0" w:color="auto"/>
            </w:tcBorders>
            <w:vAlign w:val="center"/>
          </w:tcPr>
          <w:p w14:paraId="1801E058" w14:textId="77777777" w:rsidR="00285BAA" w:rsidRPr="00285BAA" w:rsidRDefault="00285BAA" w:rsidP="00285BAA">
            <w:pPr>
              <w:tabs>
                <w:tab w:val="left" w:pos="2770"/>
              </w:tabs>
              <w:autoSpaceDE w:val="0"/>
              <w:autoSpaceDN w:val="0"/>
              <w:adjustRightInd w:val="0"/>
              <w:spacing w:line="240" w:lineRule="auto"/>
              <w:jc w:val="right"/>
              <w:rPr>
                <w:rFonts w:ascii="Myriad Pro" w:hAnsi="Myriad Pro"/>
                <w:sz w:val="20"/>
              </w:rPr>
            </w:pPr>
            <w:r w:rsidRPr="00285BAA">
              <w:rPr>
                <w:rFonts w:ascii="Myriad Pro" w:hAnsi="Myriad Pro"/>
                <w:sz w:val="20"/>
              </w:rPr>
              <w:t>(Nowcast)</w:t>
            </w:r>
          </w:p>
        </w:tc>
        <w:tc>
          <w:tcPr>
            <w:tcW w:w="1247" w:type="dxa"/>
            <w:tcBorders>
              <w:bottom w:val="single" w:sz="4" w:space="0" w:color="auto"/>
            </w:tcBorders>
            <w:vAlign w:val="center"/>
          </w:tcPr>
          <w:p w14:paraId="1B083D61"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-1,5</w:t>
            </w:r>
          </w:p>
        </w:tc>
        <w:tc>
          <w:tcPr>
            <w:tcW w:w="1247" w:type="dxa"/>
            <w:tcBorders>
              <w:bottom w:val="single" w:sz="4" w:space="0" w:color="auto"/>
            </w:tcBorders>
            <w:vAlign w:val="center"/>
          </w:tcPr>
          <w:p w14:paraId="26276890"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1,9</w:t>
            </w:r>
          </w:p>
        </w:tc>
        <w:tc>
          <w:tcPr>
            <w:tcW w:w="1353" w:type="dxa"/>
            <w:vMerge/>
            <w:tcBorders>
              <w:bottom w:val="single" w:sz="4" w:space="0" w:color="auto"/>
            </w:tcBorders>
            <w:vAlign w:val="center"/>
          </w:tcPr>
          <w:p w14:paraId="50E32A3D"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5BC36B23" w14:textId="77777777" w:rsidTr="00285BAA">
        <w:trPr>
          <w:trHeight w:val="340"/>
          <w:jc w:val="center"/>
        </w:trPr>
        <w:tc>
          <w:tcPr>
            <w:tcW w:w="1200" w:type="dxa"/>
            <w:shd w:val="clear" w:color="auto" w:fill="auto"/>
            <w:noWrap/>
            <w:vAlign w:val="center"/>
          </w:tcPr>
          <w:p w14:paraId="439217E1"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2024q1</w:t>
            </w:r>
          </w:p>
        </w:tc>
        <w:tc>
          <w:tcPr>
            <w:tcW w:w="1928" w:type="dxa"/>
            <w:vAlign w:val="center"/>
          </w:tcPr>
          <w:p w14:paraId="56AAF21F"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0,4</w:t>
            </w:r>
          </w:p>
        </w:tc>
        <w:tc>
          <w:tcPr>
            <w:tcW w:w="1247" w:type="dxa"/>
            <w:vAlign w:val="center"/>
          </w:tcPr>
          <w:p w14:paraId="771771DD" w14:textId="77777777" w:rsidR="00285BAA" w:rsidRPr="00285BAA" w:rsidRDefault="00285BAA" w:rsidP="00285BAA">
            <w:pPr>
              <w:tabs>
                <w:tab w:val="left" w:pos="2770"/>
              </w:tabs>
              <w:autoSpaceDE w:val="0"/>
              <w:autoSpaceDN w:val="0"/>
              <w:adjustRightInd w:val="0"/>
              <w:spacing w:line="240" w:lineRule="auto"/>
              <w:jc w:val="right"/>
              <w:rPr>
                <w:rFonts w:ascii="Myriad Pro" w:hAnsi="Myriad Pro"/>
                <w:sz w:val="20"/>
              </w:rPr>
            </w:pPr>
            <w:r w:rsidRPr="00285BAA">
              <w:rPr>
                <w:rFonts w:ascii="Myriad Pro" w:hAnsi="Myriad Pro"/>
                <w:sz w:val="20"/>
              </w:rPr>
              <w:t>(Prognose)</w:t>
            </w:r>
          </w:p>
        </w:tc>
        <w:tc>
          <w:tcPr>
            <w:tcW w:w="1247" w:type="dxa"/>
            <w:vAlign w:val="center"/>
          </w:tcPr>
          <w:p w14:paraId="59782CFC"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-1,5</w:t>
            </w:r>
          </w:p>
        </w:tc>
        <w:tc>
          <w:tcPr>
            <w:tcW w:w="1247" w:type="dxa"/>
            <w:vAlign w:val="center"/>
          </w:tcPr>
          <w:p w14:paraId="7262A991"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2,3</w:t>
            </w:r>
          </w:p>
        </w:tc>
        <w:tc>
          <w:tcPr>
            <w:tcW w:w="1353" w:type="dxa"/>
            <w:vAlign w:val="center"/>
          </w:tcPr>
          <w:p w14:paraId="4E1020B4"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r w:rsidR="00285BAA" w:rsidRPr="009977C6" w14:paraId="1E0E99CB" w14:textId="77777777" w:rsidTr="00285BAA">
        <w:trPr>
          <w:trHeight w:val="340"/>
          <w:jc w:val="center"/>
        </w:trPr>
        <w:tc>
          <w:tcPr>
            <w:tcW w:w="1200" w:type="dxa"/>
            <w:tcBorders>
              <w:bottom w:val="double" w:sz="4" w:space="0" w:color="auto"/>
            </w:tcBorders>
            <w:shd w:val="clear" w:color="auto" w:fill="auto"/>
            <w:noWrap/>
            <w:vAlign w:val="center"/>
          </w:tcPr>
          <w:p w14:paraId="72F1FE12" w14:textId="77777777" w:rsidR="00285BAA" w:rsidRPr="00285BAA" w:rsidRDefault="00285BAA" w:rsidP="00285BAA">
            <w:pPr>
              <w:autoSpaceDE w:val="0"/>
              <w:autoSpaceDN w:val="0"/>
              <w:adjustRightInd w:val="0"/>
              <w:spacing w:line="240" w:lineRule="auto"/>
              <w:jc w:val="left"/>
              <w:rPr>
                <w:rFonts w:ascii="Myriad Pro" w:hAnsi="Myriad Pro"/>
                <w:sz w:val="20"/>
              </w:rPr>
            </w:pPr>
            <w:r w:rsidRPr="00285BAA">
              <w:rPr>
                <w:rFonts w:ascii="Myriad Pro" w:hAnsi="Myriad Pro"/>
                <w:sz w:val="20"/>
              </w:rPr>
              <w:t>2024q2</w:t>
            </w:r>
          </w:p>
        </w:tc>
        <w:tc>
          <w:tcPr>
            <w:tcW w:w="1928" w:type="dxa"/>
            <w:tcBorders>
              <w:bottom w:val="double" w:sz="4" w:space="0" w:color="auto"/>
            </w:tcBorders>
            <w:vAlign w:val="center"/>
          </w:tcPr>
          <w:p w14:paraId="48ACE902"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0,3</w:t>
            </w:r>
          </w:p>
        </w:tc>
        <w:tc>
          <w:tcPr>
            <w:tcW w:w="1247" w:type="dxa"/>
            <w:tcBorders>
              <w:bottom w:val="double" w:sz="4" w:space="0" w:color="auto"/>
            </w:tcBorders>
            <w:vAlign w:val="center"/>
          </w:tcPr>
          <w:p w14:paraId="2C73BDEE" w14:textId="77777777" w:rsidR="00285BAA" w:rsidRPr="00285BAA" w:rsidRDefault="00285BAA" w:rsidP="00285BAA">
            <w:pPr>
              <w:tabs>
                <w:tab w:val="left" w:pos="2770"/>
              </w:tabs>
              <w:autoSpaceDE w:val="0"/>
              <w:autoSpaceDN w:val="0"/>
              <w:adjustRightInd w:val="0"/>
              <w:spacing w:line="240" w:lineRule="auto"/>
              <w:jc w:val="right"/>
              <w:rPr>
                <w:rFonts w:ascii="Myriad Pro" w:hAnsi="Myriad Pro"/>
                <w:sz w:val="20"/>
              </w:rPr>
            </w:pPr>
            <w:r w:rsidRPr="00285BAA">
              <w:rPr>
                <w:rFonts w:ascii="Myriad Pro" w:hAnsi="Myriad Pro"/>
                <w:sz w:val="20"/>
              </w:rPr>
              <w:t>(Prognose)</w:t>
            </w:r>
          </w:p>
        </w:tc>
        <w:tc>
          <w:tcPr>
            <w:tcW w:w="1247" w:type="dxa"/>
            <w:tcBorders>
              <w:bottom w:val="double" w:sz="4" w:space="0" w:color="auto"/>
            </w:tcBorders>
            <w:vAlign w:val="center"/>
          </w:tcPr>
          <w:p w14:paraId="6F4A22E2"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-1,1</w:t>
            </w:r>
          </w:p>
        </w:tc>
        <w:tc>
          <w:tcPr>
            <w:tcW w:w="1247" w:type="dxa"/>
            <w:tcBorders>
              <w:bottom w:val="double" w:sz="4" w:space="0" w:color="auto"/>
            </w:tcBorders>
            <w:vAlign w:val="center"/>
          </w:tcPr>
          <w:p w14:paraId="0A2926A0"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r w:rsidRPr="00285BAA">
              <w:rPr>
                <w:rFonts w:ascii="Myriad Pro" w:hAnsi="Myriad Pro"/>
                <w:sz w:val="20"/>
              </w:rPr>
              <w:t>1,7</w:t>
            </w:r>
          </w:p>
        </w:tc>
        <w:tc>
          <w:tcPr>
            <w:tcW w:w="1353" w:type="dxa"/>
            <w:tcBorders>
              <w:bottom w:val="double" w:sz="4" w:space="0" w:color="auto"/>
            </w:tcBorders>
            <w:vAlign w:val="center"/>
          </w:tcPr>
          <w:p w14:paraId="67BB789A" w14:textId="77777777" w:rsidR="00285BAA" w:rsidRPr="00285BAA" w:rsidRDefault="00285BAA" w:rsidP="00285BAA">
            <w:pPr>
              <w:tabs>
                <w:tab w:val="left" w:pos="2770"/>
              </w:tabs>
              <w:autoSpaceDE w:val="0"/>
              <w:autoSpaceDN w:val="0"/>
              <w:adjustRightInd w:val="0"/>
              <w:spacing w:line="240" w:lineRule="auto"/>
              <w:ind w:right="284"/>
              <w:jc w:val="right"/>
              <w:rPr>
                <w:rFonts w:ascii="Myriad Pro" w:hAnsi="Myriad Pro"/>
                <w:sz w:val="20"/>
              </w:rPr>
            </w:pPr>
          </w:p>
        </w:tc>
      </w:tr>
    </w:tbl>
    <w:p w14:paraId="74FE123D" w14:textId="520EAC57" w:rsidR="00285BAA" w:rsidRDefault="00285BAA" w:rsidP="00285BAA"/>
    <w:p w14:paraId="17F65AF4" w14:textId="610BF1D8" w:rsidR="00285BAA" w:rsidRDefault="00285BAA" w:rsidP="00285BAA"/>
    <w:p w14:paraId="309B47CE" w14:textId="49FB5438" w:rsidR="002659BC" w:rsidRPr="002659BC" w:rsidRDefault="00285BAA" w:rsidP="002659BC">
      <w:pPr>
        <w:pStyle w:val="Beschriftung"/>
        <w:widowControl/>
        <w:spacing w:before="0" w:after="200"/>
        <w:jc w:val="both"/>
        <w:rPr>
          <w:rFonts w:asciiTheme="minorHAnsi" w:eastAsiaTheme="minorHAnsi" w:hAnsiTheme="minorHAnsi" w:cstheme="minorHAnsi"/>
          <w:b w:val="0"/>
          <w:i/>
          <w:iCs/>
          <w:snapToGrid/>
          <w:color w:val="1F497D" w:themeColor="text2"/>
          <w:sz w:val="18"/>
          <w:szCs w:val="18"/>
          <w:lang w:val="de-DE" w:eastAsia="en-US"/>
        </w:rPr>
      </w:pPr>
      <w:r w:rsidRPr="00285BAA">
        <w:rPr>
          <w:rFonts w:asciiTheme="minorHAnsi" w:eastAsiaTheme="minorHAnsi" w:hAnsiTheme="minorHAnsi" w:cstheme="minorHAnsi"/>
          <w:b w:val="0"/>
          <w:i/>
          <w:iCs/>
          <w:snapToGrid/>
          <w:color w:val="1F497D" w:themeColor="text2"/>
          <w:sz w:val="18"/>
          <w:szCs w:val="18"/>
          <w:lang w:val="de-DE" w:eastAsia="en-US"/>
        </w:rPr>
        <w:t xml:space="preserve">© IAW und Universität Hohenheim 2023. Datenquellen: Jahreswerte 2021 und 2022: Statistisches Landesamt; Quartalswerte 2021q1 bis 2023q3: Ministerium für Wirtschaft, Arbeit und Tourismus; 2023q4 bis 2024q2: IAW und Universität Hohenheim, eigene Berechnungen. Die Daten sind preis-, saison- und arbeitstäglich bereinigt.   </w:t>
      </w:r>
      <w:bookmarkStart w:id="2" w:name="_GoBack"/>
      <w:bookmarkEnd w:id="2"/>
    </w:p>
    <w:p w14:paraId="142BB810" w14:textId="4C0B84EE" w:rsidR="00C021EF" w:rsidRPr="002659BC" w:rsidRDefault="00C021EF" w:rsidP="002659BC">
      <w:pPr>
        <w:pStyle w:val="Beschriftung"/>
        <w:widowControl/>
        <w:spacing w:before="0" w:after="200"/>
        <w:jc w:val="both"/>
        <w:rPr>
          <w:rFonts w:asciiTheme="minorHAnsi" w:eastAsiaTheme="minorHAnsi" w:hAnsiTheme="minorHAnsi" w:cstheme="minorHAnsi"/>
          <w:b w:val="0"/>
          <w:i/>
          <w:iCs/>
          <w:snapToGrid/>
          <w:color w:val="1F497D" w:themeColor="text2"/>
          <w:sz w:val="18"/>
          <w:szCs w:val="18"/>
          <w:lang w:val="de-DE" w:eastAsia="en-US"/>
        </w:rPr>
      </w:pPr>
    </w:p>
    <w:sectPr w:rsidR="00C021EF" w:rsidRPr="002659BC" w:rsidSect="00AB25EA">
      <w:headerReference w:type="default" r:id="rId11"/>
      <w:headerReference w:type="first" r:id="rId12"/>
      <w:pgSz w:w="11906" w:h="16838" w:code="9"/>
      <w:pgMar w:top="709" w:right="1361" w:bottom="1134" w:left="1701" w:header="567"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25E9B6" w14:textId="77777777" w:rsidR="00B22BBB" w:rsidRDefault="00B22BBB">
      <w:r>
        <w:separator/>
      </w:r>
    </w:p>
  </w:endnote>
  <w:endnote w:type="continuationSeparator" w:id="0">
    <w:p w14:paraId="0CB8D24B" w14:textId="77777777" w:rsidR="00B22BBB" w:rsidRDefault="00B22B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yriad Pro">
    <w:altName w:val="Corbel"/>
    <w:panose1 w:val="00000000000000000000"/>
    <w:charset w:val="00"/>
    <w:family w:val="swiss"/>
    <w:notTrueType/>
    <w:pitch w:val="variable"/>
    <w:sig w:usb0="A00002AF" w:usb1="5000204B" w:usb2="00000000" w:usb3="00000000" w:csb0="0000019F" w:csb1="00000000"/>
  </w:font>
  <w:font w:name="GillSans">
    <w:altName w:val="Times New Roman"/>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C2076E" w14:textId="77777777" w:rsidR="00B22BBB" w:rsidRDefault="00B22BBB">
      <w:r>
        <w:separator/>
      </w:r>
    </w:p>
  </w:footnote>
  <w:footnote w:type="continuationSeparator" w:id="0">
    <w:p w14:paraId="219CFFFD" w14:textId="77777777" w:rsidR="00B22BBB" w:rsidRDefault="00B22B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8B9EE0" w14:textId="1FFA1041" w:rsidR="00F6193F" w:rsidRDefault="00706532" w:rsidP="00103B27">
    <w:pPr>
      <w:pStyle w:val="Kopfzeile"/>
      <w:jc w:val="left"/>
      <w:rPr>
        <w:rStyle w:val="Seitenzahl"/>
        <w:rFonts w:ascii="Myriad Pro" w:hAnsi="Myriad Pro" w:cs="Arial"/>
        <w:sz w:val="20"/>
      </w:rPr>
    </w:pPr>
    <w:r>
      <w:rPr>
        <w:rFonts w:ascii="Myriad Pro" w:hAnsi="Myriad Pro"/>
        <w:sz w:val="20"/>
      </w:rPr>
      <w:t xml:space="preserve">IAW und Universität Hohenheim: </w:t>
    </w:r>
    <w:r w:rsidR="00313CE6" w:rsidRPr="00313CE6">
      <w:rPr>
        <w:rFonts w:ascii="Myriad Pro" w:hAnsi="Myriad Pro"/>
        <w:sz w:val="20"/>
      </w:rPr>
      <w:t>Wenig Dynamik erkennbar</w:t>
    </w:r>
    <w:r w:rsidR="00843665" w:rsidRPr="00E73AF7">
      <w:rPr>
        <w:rFonts w:ascii="Myriad Pro" w:hAnsi="Myriad Pro"/>
        <w:sz w:val="20"/>
      </w:rPr>
      <w:tab/>
    </w:r>
    <w:r w:rsidR="00843665" w:rsidRPr="00E73AF7">
      <w:rPr>
        <w:rStyle w:val="Seitenzahl"/>
        <w:rFonts w:ascii="Myriad Pro" w:hAnsi="Myriad Pro" w:cs="Arial"/>
        <w:sz w:val="20"/>
      </w:rPr>
      <w:fldChar w:fldCharType="begin"/>
    </w:r>
    <w:r w:rsidR="00843665" w:rsidRPr="00AE4FF0">
      <w:rPr>
        <w:rStyle w:val="Seitenzahl"/>
        <w:rFonts w:ascii="Myriad Pro" w:hAnsi="Myriad Pro" w:cs="Arial"/>
        <w:sz w:val="20"/>
      </w:rPr>
      <w:instrText xml:space="preserve"> PAGE </w:instrText>
    </w:r>
    <w:r w:rsidR="00843665" w:rsidRPr="00E73AF7">
      <w:rPr>
        <w:rStyle w:val="Seitenzahl"/>
        <w:rFonts w:ascii="Myriad Pro" w:hAnsi="Myriad Pro" w:cs="Arial"/>
        <w:sz w:val="20"/>
      </w:rPr>
      <w:fldChar w:fldCharType="separate"/>
    </w:r>
    <w:r w:rsidR="001E6725">
      <w:rPr>
        <w:rStyle w:val="Seitenzahl"/>
        <w:rFonts w:ascii="Myriad Pro" w:hAnsi="Myriad Pro" w:cs="Arial"/>
        <w:noProof/>
        <w:sz w:val="20"/>
      </w:rPr>
      <w:t>2</w:t>
    </w:r>
    <w:r w:rsidR="00843665" w:rsidRPr="00E73AF7">
      <w:rPr>
        <w:rStyle w:val="Seitenzahl"/>
        <w:rFonts w:ascii="Myriad Pro" w:hAnsi="Myriad Pro" w:cs="Arial"/>
        <w:sz w:val="20"/>
      </w:rPr>
      <w:fldChar w:fldCharType="end"/>
    </w:r>
    <w:r w:rsidR="00843665" w:rsidRPr="00E73AF7">
      <w:rPr>
        <w:rStyle w:val="Seitenzahl"/>
        <w:rFonts w:ascii="Myriad Pro" w:hAnsi="Myriad Pro" w:cs="Arial"/>
        <w:sz w:val="20"/>
      </w:rPr>
      <w:t>/</w:t>
    </w:r>
    <w:r w:rsidR="00843665" w:rsidRPr="00E73AF7">
      <w:rPr>
        <w:rStyle w:val="Seitenzahl"/>
        <w:rFonts w:ascii="Myriad Pro" w:hAnsi="Myriad Pro" w:cs="Arial"/>
        <w:sz w:val="20"/>
      </w:rPr>
      <w:fldChar w:fldCharType="begin"/>
    </w:r>
    <w:r w:rsidR="00843665" w:rsidRPr="00AE4FF0">
      <w:rPr>
        <w:rStyle w:val="Seitenzahl"/>
        <w:rFonts w:ascii="Myriad Pro" w:hAnsi="Myriad Pro" w:cs="Arial"/>
        <w:sz w:val="20"/>
      </w:rPr>
      <w:instrText xml:space="preserve"> NUMPAGES </w:instrText>
    </w:r>
    <w:r w:rsidR="00843665" w:rsidRPr="00E73AF7">
      <w:rPr>
        <w:rStyle w:val="Seitenzahl"/>
        <w:rFonts w:ascii="Myriad Pro" w:hAnsi="Myriad Pro" w:cs="Arial"/>
        <w:sz w:val="20"/>
      </w:rPr>
      <w:fldChar w:fldCharType="separate"/>
    </w:r>
    <w:r w:rsidR="001E6725">
      <w:rPr>
        <w:rStyle w:val="Seitenzahl"/>
        <w:rFonts w:ascii="Myriad Pro" w:hAnsi="Myriad Pro" w:cs="Arial"/>
        <w:noProof/>
        <w:sz w:val="20"/>
      </w:rPr>
      <w:t>3</w:t>
    </w:r>
    <w:r w:rsidR="00843665" w:rsidRPr="00E73AF7">
      <w:rPr>
        <w:rStyle w:val="Seitenzahl"/>
        <w:rFonts w:ascii="Myriad Pro" w:hAnsi="Myriad Pro" w:cs="Arial"/>
        <w:sz w:val="20"/>
      </w:rPr>
      <w:fldChar w:fldCharType="end"/>
    </w:r>
  </w:p>
  <w:p w14:paraId="481F8775" w14:textId="77777777" w:rsidR="00843665" w:rsidRDefault="00843665" w:rsidP="00843665">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2970" w:type="dxa"/>
      <w:tblLayout w:type="fixed"/>
      <w:tblCellMar>
        <w:left w:w="70" w:type="dxa"/>
        <w:right w:w="70" w:type="dxa"/>
      </w:tblCellMar>
      <w:tblLook w:val="0000" w:firstRow="0" w:lastRow="0" w:firstColumn="0" w:lastColumn="0" w:noHBand="0" w:noVBand="0"/>
    </w:tblPr>
    <w:tblGrid>
      <w:gridCol w:w="4606"/>
      <w:gridCol w:w="4395"/>
      <w:gridCol w:w="3969"/>
    </w:tblGrid>
    <w:tr w:rsidR="00F6193F" w14:paraId="5FF43B01" w14:textId="77777777">
      <w:tc>
        <w:tcPr>
          <w:tcW w:w="4606" w:type="dxa"/>
        </w:tcPr>
        <w:p w14:paraId="12D1E23A" w14:textId="77777777" w:rsidR="006C2499" w:rsidRDefault="006C2499">
          <w:pPr>
            <w:pStyle w:val="Kopfzeile"/>
            <w:rPr>
              <w:noProof/>
            </w:rPr>
          </w:pPr>
        </w:p>
        <w:p w14:paraId="11946B96" w14:textId="6F783908" w:rsidR="00F6193F" w:rsidRDefault="005F7FE6">
          <w:pPr>
            <w:pStyle w:val="Kopfzeile"/>
          </w:pPr>
          <w:r>
            <w:rPr>
              <w:noProof/>
            </w:rPr>
            <w:drawing>
              <wp:inline distT="0" distB="0" distL="0" distR="0" wp14:anchorId="2C265E3A" wp14:editId="483CCF9E">
                <wp:extent cx="2835910" cy="585470"/>
                <wp:effectExtent l="0" t="0" r="2540" b="508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IAW_farbe_CMYK_mit Zusatz_UniTüb_transparent.png"/>
                        <pic:cNvPicPr/>
                      </pic:nvPicPr>
                      <pic:blipFill>
                        <a:blip r:embed="rId1"/>
                        <a:stretch>
                          <a:fillRect/>
                        </a:stretch>
                      </pic:blipFill>
                      <pic:spPr>
                        <a:xfrm>
                          <a:off x="0" y="0"/>
                          <a:ext cx="2835910" cy="585470"/>
                        </a:xfrm>
                        <a:prstGeom prst="rect">
                          <a:avLst/>
                        </a:prstGeom>
                      </pic:spPr>
                    </pic:pic>
                  </a:graphicData>
                </a:graphic>
              </wp:inline>
            </w:drawing>
          </w:r>
        </w:p>
      </w:tc>
      <w:tc>
        <w:tcPr>
          <w:tcW w:w="4395" w:type="dxa"/>
        </w:tcPr>
        <w:p w14:paraId="05F005A1" w14:textId="5EE12B13" w:rsidR="00F6193F" w:rsidRPr="00026DA1" w:rsidRDefault="00F6193F" w:rsidP="00150A89">
          <w:pPr>
            <w:pStyle w:val="Kopfzeile"/>
            <w:spacing w:line="240" w:lineRule="auto"/>
            <w:jc w:val="right"/>
            <w:rPr>
              <w:rFonts w:ascii="Myriad Pro" w:hAnsi="Myriad Pro"/>
              <w:b/>
              <w:i/>
              <w:sz w:val="32"/>
            </w:rPr>
          </w:pPr>
        </w:p>
        <w:p w14:paraId="6414A470" w14:textId="6D0D6675" w:rsidR="00F6193F" w:rsidRPr="00026DA1" w:rsidRDefault="006C2499" w:rsidP="006C2499">
          <w:pPr>
            <w:pStyle w:val="Kopfzeile"/>
            <w:spacing w:line="240" w:lineRule="auto"/>
            <w:jc w:val="right"/>
            <w:rPr>
              <w:rFonts w:ascii="Myriad Pro" w:hAnsi="Myriad Pro"/>
              <w:b/>
              <w:i/>
            </w:rPr>
          </w:pPr>
          <w:r w:rsidRPr="00490E06">
            <w:rPr>
              <w:noProof/>
            </w:rPr>
            <w:drawing>
              <wp:inline distT="0" distB="0" distL="0" distR="0" wp14:anchorId="362084CD" wp14:editId="797DB4AC">
                <wp:extent cx="2135914" cy="595049"/>
                <wp:effectExtent l="0" t="0" r="0" b="0"/>
                <wp:docPr id="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5"/>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2304275" cy="641953"/>
                        </a:xfrm>
                        <a:prstGeom prst="rect">
                          <a:avLst/>
                        </a:prstGeom>
                        <a:noFill/>
                        <a:ln>
                          <a:noFill/>
                        </a:ln>
                      </pic:spPr>
                    </pic:pic>
                  </a:graphicData>
                </a:graphic>
              </wp:inline>
            </w:drawing>
          </w:r>
        </w:p>
        <w:p w14:paraId="06F54A50" w14:textId="709538DF" w:rsidR="00F6193F" w:rsidRDefault="00F6193F" w:rsidP="004649C9">
          <w:pPr>
            <w:pStyle w:val="Kopfzeile"/>
            <w:spacing w:line="240" w:lineRule="auto"/>
            <w:jc w:val="right"/>
          </w:pPr>
        </w:p>
      </w:tc>
      <w:tc>
        <w:tcPr>
          <w:tcW w:w="3969" w:type="dxa"/>
        </w:tcPr>
        <w:p w14:paraId="0B308894" w14:textId="77777777" w:rsidR="00F6193F" w:rsidRDefault="00F6193F">
          <w:pPr>
            <w:pStyle w:val="Kopfzeile"/>
            <w:spacing w:line="240" w:lineRule="auto"/>
            <w:jc w:val="right"/>
          </w:pPr>
        </w:p>
      </w:tc>
    </w:tr>
  </w:tbl>
  <w:p w14:paraId="7F3E5EED" w14:textId="2F2C8FB3" w:rsidR="006C2499" w:rsidRPr="009C3F1B" w:rsidRDefault="00AF0AED" w:rsidP="009C3F1B">
    <w:pPr>
      <w:pStyle w:val="Kopfzeile"/>
      <w:jc w:val="center"/>
      <w:rPr>
        <w:sz w:val="28"/>
        <w:szCs w:val="28"/>
      </w:rPr>
    </w:pPr>
    <w:r w:rsidRPr="009C3F1B">
      <w:rPr>
        <w:rFonts w:ascii="Myriad Pro" w:hAnsi="Myriad Pro"/>
        <w:b/>
        <w:i/>
        <w:sz w:val="28"/>
        <w:szCs w:val="28"/>
      </w:rPr>
      <w:t>Gemeinsame Mitteilung des IAW und der Universität Hohenheim</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A7001"/>
    <w:multiLevelType w:val="hybridMultilevel"/>
    <w:tmpl w:val="6130CBD2"/>
    <w:lvl w:ilvl="0" w:tplc="93F6E1E4">
      <w:start w:val="4"/>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 w15:restartNumberingAfterBreak="0">
    <w:nsid w:val="03FA3E0C"/>
    <w:multiLevelType w:val="hybridMultilevel"/>
    <w:tmpl w:val="90488BC8"/>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4BA7D5A"/>
    <w:multiLevelType w:val="hybridMultilevel"/>
    <w:tmpl w:val="C464C3EA"/>
    <w:lvl w:ilvl="0" w:tplc="31C8294C">
      <w:start w:val="13"/>
      <w:numFmt w:val="bullet"/>
      <w:lvlText w:val="-"/>
      <w:lvlJc w:val="left"/>
      <w:pPr>
        <w:ind w:left="720" w:hanging="360"/>
      </w:pPr>
      <w:rPr>
        <w:rFonts w:ascii="Myriad Pro" w:eastAsia="Times New Roman" w:hAnsi="Myriad Pro"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465571"/>
    <w:multiLevelType w:val="hybridMultilevel"/>
    <w:tmpl w:val="0E22808A"/>
    <w:lvl w:ilvl="0" w:tplc="0C070015">
      <w:start w:val="1"/>
      <w:numFmt w:val="decimal"/>
      <w:lvlText w:val="(%1)"/>
      <w:lvlJc w:val="left"/>
      <w:pPr>
        <w:ind w:left="360" w:hanging="360"/>
      </w:pPr>
    </w:lvl>
    <w:lvl w:ilvl="1" w:tplc="0C070019" w:tentative="1">
      <w:start w:val="1"/>
      <w:numFmt w:val="lowerLetter"/>
      <w:lvlText w:val="%2."/>
      <w:lvlJc w:val="left"/>
      <w:pPr>
        <w:ind w:left="1080" w:hanging="360"/>
      </w:pPr>
    </w:lvl>
    <w:lvl w:ilvl="2" w:tplc="0C07001B" w:tentative="1">
      <w:start w:val="1"/>
      <w:numFmt w:val="lowerRoman"/>
      <w:lvlText w:val="%3."/>
      <w:lvlJc w:val="right"/>
      <w:pPr>
        <w:ind w:left="1800" w:hanging="180"/>
      </w:pPr>
    </w:lvl>
    <w:lvl w:ilvl="3" w:tplc="0C07000F" w:tentative="1">
      <w:start w:val="1"/>
      <w:numFmt w:val="decimal"/>
      <w:lvlText w:val="%4."/>
      <w:lvlJc w:val="left"/>
      <w:pPr>
        <w:ind w:left="2520" w:hanging="360"/>
      </w:pPr>
    </w:lvl>
    <w:lvl w:ilvl="4" w:tplc="0C070019" w:tentative="1">
      <w:start w:val="1"/>
      <w:numFmt w:val="lowerLetter"/>
      <w:lvlText w:val="%5."/>
      <w:lvlJc w:val="left"/>
      <w:pPr>
        <w:ind w:left="3240" w:hanging="360"/>
      </w:pPr>
    </w:lvl>
    <w:lvl w:ilvl="5" w:tplc="0C07001B" w:tentative="1">
      <w:start w:val="1"/>
      <w:numFmt w:val="lowerRoman"/>
      <w:lvlText w:val="%6."/>
      <w:lvlJc w:val="right"/>
      <w:pPr>
        <w:ind w:left="3960" w:hanging="180"/>
      </w:pPr>
    </w:lvl>
    <w:lvl w:ilvl="6" w:tplc="0C07000F" w:tentative="1">
      <w:start w:val="1"/>
      <w:numFmt w:val="decimal"/>
      <w:lvlText w:val="%7."/>
      <w:lvlJc w:val="left"/>
      <w:pPr>
        <w:ind w:left="4680" w:hanging="360"/>
      </w:pPr>
    </w:lvl>
    <w:lvl w:ilvl="7" w:tplc="0C070019" w:tentative="1">
      <w:start w:val="1"/>
      <w:numFmt w:val="lowerLetter"/>
      <w:lvlText w:val="%8."/>
      <w:lvlJc w:val="left"/>
      <w:pPr>
        <w:ind w:left="5400" w:hanging="360"/>
      </w:pPr>
    </w:lvl>
    <w:lvl w:ilvl="8" w:tplc="0C07001B" w:tentative="1">
      <w:start w:val="1"/>
      <w:numFmt w:val="lowerRoman"/>
      <w:lvlText w:val="%9."/>
      <w:lvlJc w:val="right"/>
      <w:pPr>
        <w:ind w:left="6120" w:hanging="180"/>
      </w:pPr>
    </w:lvl>
  </w:abstractNum>
  <w:abstractNum w:abstractNumId="4" w15:restartNumberingAfterBreak="0">
    <w:nsid w:val="1A6F4E00"/>
    <w:multiLevelType w:val="hybridMultilevel"/>
    <w:tmpl w:val="A168B430"/>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5" w15:restartNumberingAfterBreak="0">
    <w:nsid w:val="21DE7104"/>
    <w:multiLevelType w:val="hybridMultilevel"/>
    <w:tmpl w:val="C9EAD42A"/>
    <w:lvl w:ilvl="0" w:tplc="0C070015">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6" w15:restartNumberingAfterBreak="0">
    <w:nsid w:val="24B747A2"/>
    <w:multiLevelType w:val="hybridMultilevel"/>
    <w:tmpl w:val="EF424EFC"/>
    <w:lvl w:ilvl="0" w:tplc="6A4C6018">
      <w:start w:val="5"/>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7" w15:restartNumberingAfterBreak="0">
    <w:nsid w:val="25AC6A70"/>
    <w:multiLevelType w:val="hybridMultilevel"/>
    <w:tmpl w:val="2542B952"/>
    <w:lvl w:ilvl="0" w:tplc="E0BE5F2C">
      <w:start w:val="4"/>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8" w15:restartNumberingAfterBreak="0">
    <w:nsid w:val="27022394"/>
    <w:multiLevelType w:val="hybridMultilevel"/>
    <w:tmpl w:val="B2120A00"/>
    <w:lvl w:ilvl="0" w:tplc="04070015">
      <w:start w:val="1"/>
      <w:numFmt w:val="decimal"/>
      <w:lvlText w:val="(%1)"/>
      <w:lvlJc w:val="left"/>
      <w:pPr>
        <w:tabs>
          <w:tab w:val="num" w:pos="720"/>
        </w:tabs>
        <w:ind w:left="720" w:hanging="360"/>
      </w:pPr>
    </w:lvl>
    <w:lvl w:ilvl="1" w:tplc="0C070019" w:tentative="1">
      <w:start w:val="1"/>
      <w:numFmt w:val="lowerLetter"/>
      <w:lvlText w:val="%2."/>
      <w:lvlJc w:val="left"/>
      <w:pPr>
        <w:tabs>
          <w:tab w:val="num" w:pos="1440"/>
        </w:tabs>
        <w:ind w:left="1440" w:hanging="360"/>
      </w:pPr>
    </w:lvl>
    <w:lvl w:ilvl="2" w:tplc="0C07001B" w:tentative="1">
      <w:start w:val="1"/>
      <w:numFmt w:val="lowerRoman"/>
      <w:lvlText w:val="%3."/>
      <w:lvlJc w:val="right"/>
      <w:pPr>
        <w:tabs>
          <w:tab w:val="num" w:pos="2160"/>
        </w:tabs>
        <w:ind w:left="2160" w:hanging="180"/>
      </w:pPr>
    </w:lvl>
    <w:lvl w:ilvl="3" w:tplc="0C07000F" w:tentative="1">
      <w:start w:val="1"/>
      <w:numFmt w:val="decimal"/>
      <w:lvlText w:val="%4."/>
      <w:lvlJc w:val="left"/>
      <w:pPr>
        <w:tabs>
          <w:tab w:val="num" w:pos="2880"/>
        </w:tabs>
        <w:ind w:left="2880" w:hanging="360"/>
      </w:pPr>
    </w:lvl>
    <w:lvl w:ilvl="4" w:tplc="0C070019" w:tentative="1">
      <w:start w:val="1"/>
      <w:numFmt w:val="lowerLetter"/>
      <w:lvlText w:val="%5."/>
      <w:lvlJc w:val="left"/>
      <w:pPr>
        <w:tabs>
          <w:tab w:val="num" w:pos="3600"/>
        </w:tabs>
        <w:ind w:left="3600" w:hanging="360"/>
      </w:pPr>
    </w:lvl>
    <w:lvl w:ilvl="5" w:tplc="0C07001B" w:tentative="1">
      <w:start w:val="1"/>
      <w:numFmt w:val="lowerRoman"/>
      <w:lvlText w:val="%6."/>
      <w:lvlJc w:val="right"/>
      <w:pPr>
        <w:tabs>
          <w:tab w:val="num" w:pos="4320"/>
        </w:tabs>
        <w:ind w:left="4320" w:hanging="180"/>
      </w:pPr>
    </w:lvl>
    <w:lvl w:ilvl="6" w:tplc="0C07000F" w:tentative="1">
      <w:start w:val="1"/>
      <w:numFmt w:val="decimal"/>
      <w:lvlText w:val="%7."/>
      <w:lvlJc w:val="left"/>
      <w:pPr>
        <w:tabs>
          <w:tab w:val="num" w:pos="5040"/>
        </w:tabs>
        <w:ind w:left="5040" w:hanging="360"/>
      </w:pPr>
    </w:lvl>
    <w:lvl w:ilvl="7" w:tplc="0C070019" w:tentative="1">
      <w:start w:val="1"/>
      <w:numFmt w:val="lowerLetter"/>
      <w:lvlText w:val="%8."/>
      <w:lvlJc w:val="left"/>
      <w:pPr>
        <w:tabs>
          <w:tab w:val="num" w:pos="5760"/>
        </w:tabs>
        <w:ind w:left="5760" w:hanging="360"/>
      </w:pPr>
    </w:lvl>
    <w:lvl w:ilvl="8" w:tplc="0C07001B" w:tentative="1">
      <w:start w:val="1"/>
      <w:numFmt w:val="lowerRoman"/>
      <w:lvlText w:val="%9."/>
      <w:lvlJc w:val="right"/>
      <w:pPr>
        <w:tabs>
          <w:tab w:val="num" w:pos="6480"/>
        </w:tabs>
        <w:ind w:left="6480" w:hanging="180"/>
      </w:pPr>
    </w:lvl>
  </w:abstractNum>
  <w:abstractNum w:abstractNumId="9" w15:restartNumberingAfterBreak="0">
    <w:nsid w:val="2A8D2A35"/>
    <w:multiLevelType w:val="hybridMultilevel"/>
    <w:tmpl w:val="BFE2DBBC"/>
    <w:lvl w:ilvl="0" w:tplc="04070011">
      <w:start w:val="5"/>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0" w15:restartNumberingAfterBreak="0">
    <w:nsid w:val="2ADA39C8"/>
    <w:multiLevelType w:val="hybridMultilevel"/>
    <w:tmpl w:val="7EFAADEC"/>
    <w:lvl w:ilvl="0" w:tplc="42B0E95E">
      <w:start w:val="1"/>
      <w:numFmt w:val="decimal"/>
      <w:lvlText w:val="%1."/>
      <w:lvlJc w:val="left"/>
      <w:pPr>
        <w:ind w:left="1065" w:hanging="70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297001D"/>
    <w:multiLevelType w:val="hybridMultilevel"/>
    <w:tmpl w:val="03DEAFA4"/>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349C0B71"/>
    <w:multiLevelType w:val="hybridMultilevel"/>
    <w:tmpl w:val="28F6C2B0"/>
    <w:lvl w:ilvl="0" w:tplc="31C8294C">
      <w:start w:val="13"/>
      <w:numFmt w:val="bullet"/>
      <w:lvlText w:val="-"/>
      <w:lvlJc w:val="left"/>
      <w:pPr>
        <w:ind w:left="720" w:hanging="360"/>
      </w:pPr>
      <w:rPr>
        <w:rFonts w:ascii="Myriad Pro" w:eastAsia="Times New Roman" w:hAnsi="Myriad Pro"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885554D"/>
    <w:multiLevelType w:val="hybridMultilevel"/>
    <w:tmpl w:val="428C5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370DE0"/>
    <w:multiLevelType w:val="hybridMultilevel"/>
    <w:tmpl w:val="E82436AC"/>
    <w:lvl w:ilvl="0" w:tplc="39C00AC6">
      <w:start w:val="3"/>
      <w:numFmt w:val="decimal"/>
      <w:lvlText w:val="(%1)"/>
      <w:lvlJc w:val="left"/>
      <w:pPr>
        <w:tabs>
          <w:tab w:val="num" w:pos="720"/>
        </w:tabs>
        <w:ind w:left="720" w:hanging="360"/>
      </w:pPr>
      <w:rPr>
        <w:rFonts w:hint="default"/>
      </w:rPr>
    </w:lvl>
    <w:lvl w:ilvl="1" w:tplc="0C070019" w:tentative="1">
      <w:start w:val="1"/>
      <w:numFmt w:val="lowerLetter"/>
      <w:lvlText w:val="%2."/>
      <w:lvlJc w:val="left"/>
      <w:pPr>
        <w:tabs>
          <w:tab w:val="num" w:pos="1440"/>
        </w:tabs>
        <w:ind w:left="1440" w:hanging="360"/>
      </w:pPr>
    </w:lvl>
    <w:lvl w:ilvl="2" w:tplc="0C07001B" w:tentative="1">
      <w:start w:val="1"/>
      <w:numFmt w:val="lowerRoman"/>
      <w:lvlText w:val="%3."/>
      <w:lvlJc w:val="right"/>
      <w:pPr>
        <w:tabs>
          <w:tab w:val="num" w:pos="2160"/>
        </w:tabs>
        <w:ind w:left="2160" w:hanging="180"/>
      </w:pPr>
    </w:lvl>
    <w:lvl w:ilvl="3" w:tplc="0C07000F" w:tentative="1">
      <w:start w:val="1"/>
      <w:numFmt w:val="decimal"/>
      <w:lvlText w:val="%4."/>
      <w:lvlJc w:val="left"/>
      <w:pPr>
        <w:tabs>
          <w:tab w:val="num" w:pos="2880"/>
        </w:tabs>
        <w:ind w:left="2880" w:hanging="360"/>
      </w:pPr>
    </w:lvl>
    <w:lvl w:ilvl="4" w:tplc="0C070019" w:tentative="1">
      <w:start w:val="1"/>
      <w:numFmt w:val="lowerLetter"/>
      <w:lvlText w:val="%5."/>
      <w:lvlJc w:val="left"/>
      <w:pPr>
        <w:tabs>
          <w:tab w:val="num" w:pos="3600"/>
        </w:tabs>
        <w:ind w:left="3600" w:hanging="360"/>
      </w:pPr>
    </w:lvl>
    <w:lvl w:ilvl="5" w:tplc="0C07001B" w:tentative="1">
      <w:start w:val="1"/>
      <w:numFmt w:val="lowerRoman"/>
      <w:lvlText w:val="%6."/>
      <w:lvlJc w:val="right"/>
      <w:pPr>
        <w:tabs>
          <w:tab w:val="num" w:pos="4320"/>
        </w:tabs>
        <w:ind w:left="4320" w:hanging="180"/>
      </w:pPr>
    </w:lvl>
    <w:lvl w:ilvl="6" w:tplc="0C07000F" w:tentative="1">
      <w:start w:val="1"/>
      <w:numFmt w:val="decimal"/>
      <w:lvlText w:val="%7."/>
      <w:lvlJc w:val="left"/>
      <w:pPr>
        <w:tabs>
          <w:tab w:val="num" w:pos="5040"/>
        </w:tabs>
        <w:ind w:left="5040" w:hanging="360"/>
      </w:pPr>
    </w:lvl>
    <w:lvl w:ilvl="7" w:tplc="0C070019" w:tentative="1">
      <w:start w:val="1"/>
      <w:numFmt w:val="lowerLetter"/>
      <w:lvlText w:val="%8."/>
      <w:lvlJc w:val="left"/>
      <w:pPr>
        <w:tabs>
          <w:tab w:val="num" w:pos="5760"/>
        </w:tabs>
        <w:ind w:left="5760" w:hanging="360"/>
      </w:pPr>
    </w:lvl>
    <w:lvl w:ilvl="8" w:tplc="0C07001B" w:tentative="1">
      <w:start w:val="1"/>
      <w:numFmt w:val="lowerRoman"/>
      <w:lvlText w:val="%9."/>
      <w:lvlJc w:val="right"/>
      <w:pPr>
        <w:tabs>
          <w:tab w:val="num" w:pos="6480"/>
        </w:tabs>
        <w:ind w:left="6480" w:hanging="180"/>
      </w:pPr>
    </w:lvl>
  </w:abstractNum>
  <w:abstractNum w:abstractNumId="15" w15:restartNumberingAfterBreak="0">
    <w:nsid w:val="4E224230"/>
    <w:multiLevelType w:val="hybridMultilevel"/>
    <w:tmpl w:val="AE324626"/>
    <w:lvl w:ilvl="0" w:tplc="0C070017">
      <w:start w:val="1"/>
      <w:numFmt w:val="lowerLetter"/>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6" w15:restartNumberingAfterBreak="0">
    <w:nsid w:val="4F4C5EE3"/>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50F46BCF"/>
    <w:multiLevelType w:val="hybridMultilevel"/>
    <w:tmpl w:val="088635A2"/>
    <w:lvl w:ilvl="0" w:tplc="0C070011">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8" w15:restartNumberingAfterBreak="0">
    <w:nsid w:val="52A41FB7"/>
    <w:multiLevelType w:val="multilevel"/>
    <w:tmpl w:val="D78007EA"/>
    <w:lvl w:ilvl="0">
      <w:start w:val="1"/>
      <w:numFmt w:val="decimal"/>
      <w:lvlText w:val="(%1)"/>
      <w:lvlJc w:val="left"/>
      <w:pPr>
        <w:tabs>
          <w:tab w:val="num" w:pos="420"/>
        </w:tabs>
        <w:ind w:left="420" w:hanging="420"/>
      </w:pPr>
      <w:rPr>
        <w:rFonts w:hint="default"/>
      </w:rPr>
    </w:lvl>
    <w:lvl w:ilvl="1">
      <w:start w:val="1"/>
      <w:numFmt w:val="decimal"/>
      <w:lvlText w:val="(%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15:restartNumberingAfterBreak="0">
    <w:nsid w:val="52EF4F1C"/>
    <w:multiLevelType w:val="multilevel"/>
    <w:tmpl w:val="B958FDF2"/>
    <w:lvl w:ilvl="0">
      <w:start w:val="1"/>
      <w:numFmt w:val="decimal"/>
      <w:lvlText w:val="%1."/>
      <w:lvlJc w:val="left"/>
      <w:pPr>
        <w:tabs>
          <w:tab w:val="num" w:pos="1077"/>
        </w:tabs>
        <w:ind w:left="1077" w:hanging="360"/>
      </w:pPr>
    </w:lvl>
    <w:lvl w:ilvl="1">
      <w:start w:val="1"/>
      <w:numFmt w:val="lowerLetter"/>
      <w:lvlText w:val="%2."/>
      <w:lvlJc w:val="left"/>
      <w:pPr>
        <w:tabs>
          <w:tab w:val="num" w:pos="1797"/>
        </w:tabs>
        <w:ind w:left="1797" w:hanging="360"/>
      </w:pPr>
    </w:lvl>
    <w:lvl w:ilvl="2">
      <w:start w:val="1"/>
      <w:numFmt w:val="lowerRoman"/>
      <w:lvlText w:val="%3."/>
      <w:lvlJc w:val="right"/>
      <w:pPr>
        <w:tabs>
          <w:tab w:val="num" w:pos="2517"/>
        </w:tabs>
        <w:ind w:left="2517" w:hanging="180"/>
      </w:pPr>
    </w:lvl>
    <w:lvl w:ilvl="3">
      <w:start w:val="1"/>
      <w:numFmt w:val="decimal"/>
      <w:lvlText w:val="%4."/>
      <w:lvlJc w:val="left"/>
      <w:pPr>
        <w:tabs>
          <w:tab w:val="num" w:pos="3237"/>
        </w:tabs>
        <w:ind w:left="3237" w:hanging="360"/>
      </w:pPr>
    </w:lvl>
    <w:lvl w:ilvl="4">
      <w:start w:val="1"/>
      <w:numFmt w:val="lowerLetter"/>
      <w:lvlText w:val="%5."/>
      <w:lvlJc w:val="left"/>
      <w:pPr>
        <w:tabs>
          <w:tab w:val="num" w:pos="3957"/>
        </w:tabs>
        <w:ind w:left="3957" w:hanging="360"/>
      </w:pPr>
    </w:lvl>
    <w:lvl w:ilvl="5">
      <w:start w:val="1"/>
      <w:numFmt w:val="lowerRoman"/>
      <w:lvlText w:val="%6."/>
      <w:lvlJc w:val="right"/>
      <w:pPr>
        <w:tabs>
          <w:tab w:val="num" w:pos="4677"/>
        </w:tabs>
        <w:ind w:left="4677" w:hanging="180"/>
      </w:pPr>
    </w:lvl>
    <w:lvl w:ilvl="6">
      <w:start w:val="1"/>
      <w:numFmt w:val="decimal"/>
      <w:lvlText w:val="%7."/>
      <w:lvlJc w:val="left"/>
      <w:pPr>
        <w:tabs>
          <w:tab w:val="num" w:pos="5397"/>
        </w:tabs>
        <w:ind w:left="5397" w:hanging="360"/>
      </w:pPr>
    </w:lvl>
    <w:lvl w:ilvl="7">
      <w:start w:val="1"/>
      <w:numFmt w:val="lowerLetter"/>
      <w:lvlText w:val="%8."/>
      <w:lvlJc w:val="left"/>
      <w:pPr>
        <w:tabs>
          <w:tab w:val="num" w:pos="6117"/>
        </w:tabs>
        <w:ind w:left="6117" w:hanging="360"/>
      </w:pPr>
    </w:lvl>
    <w:lvl w:ilvl="8">
      <w:start w:val="1"/>
      <w:numFmt w:val="lowerRoman"/>
      <w:lvlText w:val="%9."/>
      <w:lvlJc w:val="right"/>
      <w:pPr>
        <w:tabs>
          <w:tab w:val="num" w:pos="6837"/>
        </w:tabs>
        <w:ind w:left="6837" w:hanging="180"/>
      </w:pPr>
    </w:lvl>
  </w:abstractNum>
  <w:abstractNum w:abstractNumId="20" w15:restartNumberingAfterBreak="0">
    <w:nsid w:val="540E5509"/>
    <w:multiLevelType w:val="multilevel"/>
    <w:tmpl w:val="FC38B57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140"/>
        </w:tabs>
        <w:ind w:left="1140" w:hanging="4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1" w15:restartNumberingAfterBreak="0">
    <w:nsid w:val="59431667"/>
    <w:multiLevelType w:val="hybridMultilevel"/>
    <w:tmpl w:val="658AD63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3BC7B9E"/>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674A5B1F"/>
    <w:multiLevelType w:val="hybridMultilevel"/>
    <w:tmpl w:val="DD7A21BE"/>
    <w:lvl w:ilvl="0" w:tplc="04070011">
      <w:start w:val="4"/>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4" w15:restartNumberingAfterBreak="0">
    <w:nsid w:val="6AF5099A"/>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5" w15:restartNumberingAfterBreak="0">
    <w:nsid w:val="789C564E"/>
    <w:multiLevelType w:val="hybridMultilevel"/>
    <w:tmpl w:val="1C3CA7C8"/>
    <w:lvl w:ilvl="0" w:tplc="DB5CE842">
      <w:start w:val="1"/>
      <w:numFmt w:val="decimal"/>
      <w:lvlText w:val="%1)"/>
      <w:lvlJc w:val="left"/>
      <w:pPr>
        <w:tabs>
          <w:tab w:val="num" w:pos="720"/>
        </w:tabs>
        <w:ind w:left="720" w:hanging="360"/>
      </w:pPr>
      <w:rPr>
        <w:rFonts w:hint="default"/>
      </w:rPr>
    </w:lvl>
    <w:lvl w:ilvl="1" w:tplc="D8F25924" w:tentative="1">
      <w:start w:val="1"/>
      <w:numFmt w:val="lowerLetter"/>
      <w:lvlText w:val="%2."/>
      <w:lvlJc w:val="left"/>
      <w:pPr>
        <w:tabs>
          <w:tab w:val="num" w:pos="1440"/>
        </w:tabs>
        <w:ind w:left="1440" w:hanging="360"/>
      </w:pPr>
    </w:lvl>
    <w:lvl w:ilvl="2" w:tplc="2B98F3A6" w:tentative="1">
      <w:start w:val="1"/>
      <w:numFmt w:val="lowerRoman"/>
      <w:lvlText w:val="%3."/>
      <w:lvlJc w:val="right"/>
      <w:pPr>
        <w:tabs>
          <w:tab w:val="num" w:pos="2160"/>
        </w:tabs>
        <w:ind w:left="2160" w:hanging="180"/>
      </w:pPr>
    </w:lvl>
    <w:lvl w:ilvl="3" w:tplc="A69644DC" w:tentative="1">
      <w:start w:val="1"/>
      <w:numFmt w:val="decimal"/>
      <w:lvlText w:val="%4."/>
      <w:lvlJc w:val="left"/>
      <w:pPr>
        <w:tabs>
          <w:tab w:val="num" w:pos="2880"/>
        </w:tabs>
        <w:ind w:left="2880" w:hanging="360"/>
      </w:pPr>
    </w:lvl>
    <w:lvl w:ilvl="4" w:tplc="25DEFDC2" w:tentative="1">
      <w:start w:val="1"/>
      <w:numFmt w:val="lowerLetter"/>
      <w:lvlText w:val="%5."/>
      <w:lvlJc w:val="left"/>
      <w:pPr>
        <w:tabs>
          <w:tab w:val="num" w:pos="3600"/>
        </w:tabs>
        <w:ind w:left="3600" w:hanging="360"/>
      </w:pPr>
    </w:lvl>
    <w:lvl w:ilvl="5" w:tplc="81505534" w:tentative="1">
      <w:start w:val="1"/>
      <w:numFmt w:val="lowerRoman"/>
      <w:lvlText w:val="%6."/>
      <w:lvlJc w:val="right"/>
      <w:pPr>
        <w:tabs>
          <w:tab w:val="num" w:pos="4320"/>
        </w:tabs>
        <w:ind w:left="4320" w:hanging="180"/>
      </w:pPr>
    </w:lvl>
    <w:lvl w:ilvl="6" w:tplc="15E45460" w:tentative="1">
      <w:start w:val="1"/>
      <w:numFmt w:val="decimal"/>
      <w:lvlText w:val="%7."/>
      <w:lvlJc w:val="left"/>
      <w:pPr>
        <w:tabs>
          <w:tab w:val="num" w:pos="5040"/>
        </w:tabs>
        <w:ind w:left="5040" w:hanging="360"/>
      </w:pPr>
    </w:lvl>
    <w:lvl w:ilvl="7" w:tplc="5DE6AE2E" w:tentative="1">
      <w:start w:val="1"/>
      <w:numFmt w:val="lowerLetter"/>
      <w:lvlText w:val="%8."/>
      <w:lvlJc w:val="left"/>
      <w:pPr>
        <w:tabs>
          <w:tab w:val="num" w:pos="5760"/>
        </w:tabs>
        <w:ind w:left="5760" w:hanging="360"/>
      </w:pPr>
    </w:lvl>
    <w:lvl w:ilvl="8" w:tplc="9B0CA190" w:tentative="1">
      <w:start w:val="1"/>
      <w:numFmt w:val="lowerRoman"/>
      <w:lvlText w:val="%9."/>
      <w:lvlJc w:val="right"/>
      <w:pPr>
        <w:tabs>
          <w:tab w:val="num" w:pos="6480"/>
        </w:tabs>
        <w:ind w:left="6480" w:hanging="180"/>
      </w:pPr>
    </w:lvl>
  </w:abstractNum>
  <w:abstractNum w:abstractNumId="26" w15:restartNumberingAfterBreak="0">
    <w:nsid w:val="7CAE73E5"/>
    <w:multiLevelType w:val="hybridMultilevel"/>
    <w:tmpl w:val="B958FDF2"/>
    <w:lvl w:ilvl="0" w:tplc="0407000F">
      <w:start w:val="1"/>
      <w:numFmt w:val="decimal"/>
      <w:lvlText w:val="%1."/>
      <w:lvlJc w:val="left"/>
      <w:pPr>
        <w:tabs>
          <w:tab w:val="num" w:pos="1077"/>
        </w:tabs>
        <w:ind w:left="1077" w:hanging="360"/>
      </w:pPr>
    </w:lvl>
    <w:lvl w:ilvl="1" w:tplc="04070019" w:tentative="1">
      <w:start w:val="1"/>
      <w:numFmt w:val="lowerLetter"/>
      <w:lvlText w:val="%2."/>
      <w:lvlJc w:val="left"/>
      <w:pPr>
        <w:tabs>
          <w:tab w:val="num" w:pos="1797"/>
        </w:tabs>
        <w:ind w:left="1797" w:hanging="360"/>
      </w:pPr>
    </w:lvl>
    <w:lvl w:ilvl="2" w:tplc="0407001B" w:tentative="1">
      <w:start w:val="1"/>
      <w:numFmt w:val="lowerRoman"/>
      <w:lvlText w:val="%3."/>
      <w:lvlJc w:val="right"/>
      <w:pPr>
        <w:tabs>
          <w:tab w:val="num" w:pos="2517"/>
        </w:tabs>
        <w:ind w:left="2517" w:hanging="180"/>
      </w:pPr>
    </w:lvl>
    <w:lvl w:ilvl="3" w:tplc="0407000F" w:tentative="1">
      <w:start w:val="1"/>
      <w:numFmt w:val="decimal"/>
      <w:lvlText w:val="%4."/>
      <w:lvlJc w:val="left"/>
      <w:pPr>
        <w:tabs>
          <w:tab w:val="num" w:pos="3237"/>
        </w:tabs>
        <w:ind w:left="3237" w:hanging="360"/>
      </w:pPr>
    </w:lvl>
    <w:lvl w:ilvl="4" w:tplc="04070019" w:tentative="1">
      <w:start w:val="1"/>
      <w:numFmt w:val="lowerLetter"/>
      <w:lvlText w:val="%5."/>
      <w:lvlJc w:val="left"/>
      <w:pPr>
        <w:tabs>
          <w:tab w:val="num" w:pos="3957"/>
        </w:tabs>
        <w:ind w:left="3957" w:hanging="360"/>
      </w:pPr>
    </w:lvl>
    <w:lvl w:ilvl="5" w:tplc="0407001B" w:tentative="1">
      <w:start w:val="1"/>
      <w:numFmt w:val="lowerRoman"/>
      <w:lvlText w:val="%6."/>
      <w:lvlJc w:val="right"/>
      <w:pPr>
        <w:tabs>
          <w:tab w:val="num" w:pos="4677"/>
        </w:tabs>
        <w:ind w:left="4677" w:hanging="180"/>
      </w:pPr>
    </w:lvl>
    <w:lvl w:ilvl="6" w:tplc="0407000F" w:tentative="1">
      <w:start w:val="1"/>
      <w:numFmt w:val="decimal"/>
      <w:lvlText w:val="%7."/>
      <w:lvlJc w:val="left"/>
      <w:pPr>
        <w:tabs>
          <w:tab w:val="num" w:pos="5397"/>
        </w:tabs>
        <w:ind w:left="5397" w:hanging="360"/>
      </w:pPr>
    </w:lvl>
    <w:lvl w:ilvl="7" w:tplc="04070019" w:tentative="1">
      <w:start w:val="1"/>
      <w:numFmt w:val="lowerLetter"/>
      <w:lvlText w:val="%8."/>
      <w:lvlJc w:val="left"/>
      <w:pPr>
        <w:tabs>
          <w:tab w:val="num" w:pos="6117"/>
        </w:tabs>
        <w:ind w:left="6117" w:hanging="360"/>
      </w:pPr>
    </w:lvl>
    <w:lvl w:ilvl="8" w:tplc="0407001B" w:tentative="1">
      <w:start w:val="1"/>
      <w:numFmt w:val="lowerRoman"/>
      <w:lvlText w:val="%9."/>
      <w:lvlJc w:val="right"/>
      <w:pPr>
        <w:tabs>
          <w:tab w:val="num" w:pos="6837"/>
        </w:tabs>
        <w:ind w:left="6837" w:hanging="180"/>
      </w:pPr>
    </w:lvl>
  </w:abstractNum>
  <w:abstractNum w:abstractNumId="27" w15:restartNumberingAfterBreak="0">
    <w:nsid w:val="7D920EA7"/>
    <w:multiLevelType w:val="multilevel"/>
    <w:tmpl w:val="9886E0AC"/>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E27041A"/>
    <w:multiLevelType w:val="hybridMultilevel"/>
    <w:tmpl w:val="4126C8F0"/>
    <w:lvl w:ilvl="0" w:tplc="04070011">
      <w:start w:val="5"/>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num w:numId="1">
    <w:abstractNumId w:val="22"/>
  </w:num>
  <w:num w:numId="2">
    <w:abstractNumId w:val="24"/>
  </w:num>
  <w:num w:numId="3">
    <w:abstractNumId w:val="16"/>
  </w:num>
  <w:num w:numId="4">
    <w:abstractNumId w:val="27"/>
  </w:num>
  <w:num w:numId="5">
    <w:abstractNumId w:val="25"/>
  </w:num>
  <w:num w:numId="6">
    <w:abstractNumId w:val="0"/>
  </w:num>
  <w:num w:numId="7">
    <w:abstractNumId w:val="23"/>
  </w:num>
  <w:num w:numId="8">
    <w:abstractNumId w:val="28"/>
  </w:num>
  <w:num w:numId="9">
    <w:abstractNumId w:val="9"/>
  </w:num>
  <w:num w:numId="10">
    <w:abstractNumId w:val="6"/>
  </w:num>
  <w:num w:numId="11">
    <w:abstractNumId w:val="8"/>
  </w:num>
  <w:num w:numId="12">
    <w:abstractNumId w:val="26"/>
  </w:num>
  <w:num w:numId="13">
    <w:abstractNumId w:val="19"/>
  </w:num>
  <w:num w:numId="14">
    <w:abstractNumId w:val="7"/>
  </w:num>
  <w:num w:numId="15">
    <w:abstractNumId w:val="20"/>
  </w:num>
  <w:num w:numId="16">
    <w:abstractNumId w:val="18"/>
  </w:num>
  <w:num w:numId="17">
    <w:abstractNumId w:val="14"/>
  </w:num>
  <w:num w:numId="18">
    <w:abstractNumId w:val="3"/>
  </w:num>
  <w:num w:numId="19">
    <w:abstractNumId w:val="2"/>
  </w:num>
  <w:num w:numId="20">
    <w:abstractNumId w:val="12"/>
  </w:num>
  <w:num w:numId="21">
    <w:abstractNumId w:val="10"/>
  </w:num>
  <w:num w:numId="22">
    <w:abstractNumId w:val="5"/>
  </w:num>
  <w:num w:numId="23">
    <w:abstractNumId w:val="15"/>
  </w:num>
  <w:num w:numId="24">
    <w:abstractNumId w:val="21"/>
  </w:num>
  <w:num w:numId="25">
    <w:abstractNumId w:val="4"/>
  </w:num>
  <w:num w:numId="26">
    <w:abstractNumId w:val="17"/>
  </w:num>
  <w:num w:numId="27">
    <w:abstractNumId w:val="13"/>
  </w:num>
  <w:num w:numId="28">
    <w:abstractNumId w:val="11"/>
  </w:num>
  <w:num w:numId="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9EC"/>
    <w:rsid w:val="00002FEF"/>
    <w:rsid w:val="00007D2F"/>
    <w:rsid w:val="00010510"/>
    <w:rsid w:val="00012221"/>
    <w:rsid w:val="000130A0"/>
    <w:rsid w:val="00017D19"/>
    <w:rsid w:val="00021C75"/>
    <w:rsid w:val="00023B4B"/>
    <w:rsid w:val="00024CF3"/>
    <w:rsid w:val="00026DA1"/>
    <w:rsid w:val="00033C29"/>
    <w:rsid w:val="00034B29"/>
    <w:rsid w:val="0004414F"/>
    <w:rsid w:val="0005034C"/>
    <w:rsid w:val="00051E4D"/>
    <w:rsid w:val="00053598"/>
    <w:rsid w:val="00055916"/>
    <w:rsid w:val="00057A24"/>
    <w:rsid w:val="000631E5"/>
    <w:rsid w:val="000636D6"/>
    <w:rsid w:val="00082003"/>
    <w:rsid w:val="000824D4"/>
    <w:rsid w:val="00086213"/>
    <w:rsid w:val="00092A55"/>
    <w:rsid w:val="000948DD"/>
    <w:rsid w:val="000A06D5"/>
    <w:rsid w:val="000A2A40"/>
    <w:rsid w:val="000B12C1"/>
    <w:rsid w:val="000B1958"/>
    <w:rsid w:val="000C0A7E"/>
    <w:rsid w:val="000C2167"/>
    <w:rsid w:val="000C380C"/>
    <w:rsid w:val="000D0CB8"/>
    <w:rsid w:val="000D1BCE"/>
    <w:rsid w:val="000D5195"/>
    <w:rsid w:val="000D6121"/>
    <w:rsid w:val="000D7CE2"/>
    <w:rsid w:val="000E4AAC"/>
    <w:rsid w:val="000E4D04"/>
    <w:rsid w:val="000E56F9"/>
    <w:rsid w:val="000F1976"/>
    <w:rsid w:val="000F5FEA"/>
    <w:rsid w:val="000F6D85"/>
    <w:rsid w:val="001028CB"/>
    <w:rsid w:val="00103B27"/>
    <w:rsid w:val="001048DC"/>
    <w:rsid w:val="001054A1"/>
    <w:rsid w:val="00107A44"/>
    <w:rsid w:val="001134AB"/>
    <w:rsid w:val="00113DFC"/>
    <w:rsid w:val="00117AC5"/>
    <w:rsid w:val="001244FF"/>
    <w:rsid w:val="00133BB9"/>
    <w:rsid w:val="00134621"/>
    <w:rsid w:val="00134A65"/>
    <w:rsid w:val="0013698F"/>
    <w:rsid w:val="00142465"/>
    <w:rsid w:val="001424F5"/>
    <w:rsid w:val="00142513"/>
    <w:rsid w:val="00150A89"/>
    <w:rsid w:val="00150EA7"/>
    <w:rsid w:val="001544ED"/>
    <w:rsid w:val="0015531A"/>
    <w:rsid w:val="001643A9"/>
    <w:rsid w:val="00170723"/>
    <w:rsid w:val="00171F22"/>
    <w:rsid w:val="00183331"/>
    <w:rsid w:val="0018340A"/>
    <w:rsid w:val="0018438C"/>
    <w:rsid w:val="00184C5A"/>
    <w:rsid w:val="00193B0E"/>
    <w:rsid w:val="001A5466"/>
    <w:rsid w:val="001A5CFB"/>
    <w:rsid w:val="001A6176"/>
    <w:rsid w:val="001A6BA7"/>
    <w:rsid w:val="001A7880"/>
    <w:rsid w:val="001A7C29"/>
    <w:rsid w:val="001B074E"/>
    <w:rsid w:val="001B07E1"/>
    <w:rsid w:val="001B0EAA"/>
    <w:rsid w:val="001B20B8"/>
    <w:rsid w:val="001B3FFE"/>
    <w:rsid w:val="001C03EA"/>
    <w:rsid w:val="001C4911"/>
    <w:rsid w:val="001C4B46"/>
    <w:rsid w:val="001C50A8"/>
    <w:rsid w:val="001C622B"/>
    <w:rsid w:val="001C65ED"/>
    <w:rsid w:val="001D1441"/>
    <w:rsid w:val="001D31CE"/>
    <w:rsid w:val="001D42E3"/>
    <w:rsid w:val="001D477C"/>
    <w:rsid w:val="001D55D7"/>
    <w:rsid w:val="001E195C"/>
    <w:rsid w:val="001E2C01"/>
    <w:rsid w:val="001E51F0"/>
    <w:rsid w:val="001E6725"/>
    <w:rsid w:val="001E73E4"/>
    <w:rsid w:val="001F5861"/>
    <w:rsid w:val="001F687B"/>
    <w:rsid w:val="00204DF8"/>
    <w:rsid w:val="002100AA"/>
    <w:rsid w:val="0022033A"/>
    <w:rsid w:val="002211A8"/>
    <w:rsid w:val="002231FB"/>
    <w:rsid w:val="00223C2B"/>
    <w:rsid w:val="002240E6"/>
    <w:rsid w:val="00225B8D"/>
    <w:rsid w:val="00227E22"/>
    <w:rsid w:val="00234B83"/>
    <w:rsid w:val="00235154"/>
    <w:rsid w:val="00237A4C"/>
    <w:rsid w:val="002511EA"/>
    <w:rsid w:val="00253CDF"/>
    <w:rsid w:val="00261D92"/>
    <w:rsid w:val="00263005"/>
    <w:rsid w:val="002659BC"/>
    <w:rsid w:val="00266C09"/>
    <w:rsid w:val="00271A9A"/>
    <w:rsid w:val="00273B7B"/>
    <w:rsid w:val="00273CFA"/>
    <w:rsid w:val="00274EAF"/>
    <w:rsid w:val="00276603"/>
    <w:rsid w:val="00277011"/>
    <w:rsid w:val="00281AE0"/>
    <w:rsid w:val="00282E44"/>
    <w:rsid w:val="00285AD4"/>
    <w:rsid w:val="00285BAA"/>
    <w:rsid w:val="00292B16"/>
    <w:rsid w:val="00292C2E"/>
    <w:rsid w:val="00296BF7"/>
    <w:rsid w:val="002974E5"/>
    <w:rsid w:val="002A193A"/>
    <w:rsid w:val="002A315F"/>
    <w:rsid w:val="002A4568"/>
    <w:rsid w:val="002A6076"/>
    <w:rsid w:val="002A6D0D"/>
    <w:rsid w:val="002B4440"/>
    <w:rsid w:val="002B7907"/>
    <w:rsid w:val="002C0437"/>
    <w:rsid w:val="002C2AF7"/>
    <w:rsid w:val="002C5EFA"/>
    <w:rsid w:val="002C7163"/>
    <w:rsid w:val="002C755F"/>
    <w:rsid w:val="002C7FF8"/>
    <w:rsid w:val="002D0B21"/>
    <w:rsid w:val="002E0CD1"/>
    <w:rsid w:val="002E4A3A"/>
    <w:rsid w:val="002E5BD6"/>
    <w:rsid w:val="002E78C3"/>
    <w:rsid w:val="002E7DE1"/>
    <w:rsid w:val="002F2322"/>
    <w:rsid w:val="00300A82"/>
    <w:rsid w:val="00313CE6"/>
    <w:rsid w:val="00314972"/>
    <w:rsid w:val="00321D61"/>
    <w:rsid w:val="00322F0B"/>
    <w:rsid w:val="0032374E"/>
    <w:rsid w:val="0032758D"/>
    <w:rsid w:val="003301F2"/>
    <w:rsid w:val="00331117"/>
    <w:rsid w:val="0033430B"/>
    <w:rsid w:val="003352A7"/>
    <w:rsid w:val="00340283"/>
    <w:rsid w:val="00345B9E"/>
    <w:rsid w:val="003543C3"/>
    <w:rsid w:val="0035449B"/>
    <w:rsid w:val="00354CB0"/>
    <w:rsid w:val="00355D7E"/>
    <w:rsid w:val="00361087"/>
    <w:rsid w:val="003655AA"/>
    <w:rsid w:val="0036593C"/>
    <w:rsid w:val="003775EE"/>
    <w:rsid w:val="00381FF7"/>
    <w:rsid w:val="00383C57"/>
    <w:rsid w:val="003852D3"/>
    <w:rsid w:val="0038667F"/>
    <w:rsid w:val="00387B97"/>
    <w:rsid w:val="00391FD1"/>
    <w:rsid w:val="003A1239"/>
    <w:rsid w:val="003A171A"/>
    <w:rsid w:val="003A1C58"/>
    <w:rsid w:val="003A4BAC"/>
    <w:rsid w:val="003B704E"/>
    <w:rsid w:val="003C5386"/>
    <w:rsid w:val="003C59DA"/>
    <w:rsid w:val="003C5B0D"/>
    <w:rsid w:val="003C6D02"/>
    <w:rsid w:val="003C7864"/>
    <w:rsid w:val="003D045D"/>
    <w:rsid w:val="003D04F4"/>
    <w:rsid w:val="003D2965"/>
    <w:rsid w:val="003E2F19"/>
    <w:rsid w:val="003E473C"/>
    <w:rsid w:val="003E75AD"/>
    <w:rsid w:val="003E7C29"/>
    <w:rsid w:val="003F43F0"/>
    <w:rsid w:val="00401FEA"/>
    <w:rsid w:val="0040283E"/>
    <w:rsid w:val="004036B1"/>
    <w:rsid w:val="00405367"/>
    <w:rsid w:val="00410512"/>
    <w:rsid w:val="004112A3"/>
    <w:rsid w:val="00411739"/>
    <w:rsid w:val="00412A20"/>
    <w:rsid w:val="00413796"/>
    <w:rsid w:val="00413EBD"/>
    <w:rsid w:val="00424079"/>
    <w:rsid w:val="004257AE"/>
    <w:rsid w:val="0042629B"/>
    <w:rsid w:val="004265A0"/>
    <w:rsid w:val="004322FF"/>
    <w:rsid w:val="00436D29"/>
    <w:rsid w:val="00442A3F"/>
    <w:rsid w:val="004433AF"/>
    <w:rsid w:val="0044355B"/>
    <w:rsid w:val="004435F7"/>
    <w:rsid w:val="00443C45"/>
    <w:rsid w:val="00445182"/>
    <w:rsid w:val="00452997"/>
    <w:rsid w:val="00454E34"/>
    <w:rsid w:val="00460A09"/>
    <w:rsid w:val="00462554"/>
    <w:rsid w:val="00462EA0"/>
    <w:rsid w:val="004649C9"/>
    <w:rsid w:val="00464EFA"/>
    <w:rsid w:val="0046693D"/>
    <w:rsid w:val="00471370"/>
    <w:rsid w:val="0047353E"/>
    <w:rsid w:val="00473781"/>
    <w:rsid w:val="00474F26"/>
    <w:rsid w:val="0047697C"/>
    <w:rsid w:val="00477BC6"/>
    <w:rsid w:val="00480DBF"/>
    <w:rsid w:val="00484956"/>
    <w:rsid w:val="00485BE9"/>
    <w:rsid w:val="0048793B"/>
    <w:rsid w:val="00492C1A"/>
    <w:rsid w:val="0049420C"/>
    <w:rsid w:val="0049523C"/>
    <w:rsid w:val="0049628A"/>
    <w:rsid w:val="004A3379"/>
    <w:rsid w:val="004A3CC5"/>
    <w:rsid w:val="004B394C"/>
    <w:rsid w:val="004B7091"/>
    <w:rsid w:val="004B7233"/>
    <w:rsid w:val="004B7FF1"/>
    <w:rsid w:val="004C362E"/>
    <w:rsid w:val="004C5826"/>
    <w:rsid w:val="004C6F2F"/>
    <w:rsid w:val="004D2F5E"/>
    <w:rsid w:val="004D6A1D"/>
    <w:rsid w:val="004E0548"/>
    <w:rsid w:val="004E6FAD"/>
    <w:rsid w:val="004F0878"/>
    <w:rsid w:val="004F0CD9"/>
    <w:rsid w:val="004F3E1B"/>
    <w:rsid w:val="004F4534"/>
    <w:rsid w:val="004F599B"/>
    <w:rsid w:val="005019BD"/>
    <w:rsid w:val="005029CA"/>
    <w:rsid w:val="00503222"/>
    <w:rsid w:val="005110D3"/>
    <w:rsid w:val="00511137"/>
    <w:rsid w:val="0051359D"/>
    <w:rsid w:val="00514AC8"/>
    <w:rsid w:val="00516501"/>
    <w:rsid w:val="0052053F"/>
    <w:rsid w:val="00522723"/>
    <w:rsid w:val="00531ADC"/>
    <w:rsid w:val="0053453F"/>
    <w:rsid w:val="00534C41"/>
    <w:rsid w:val="00535872"/>
    <w:rsid w:val="00543A29"/>
    <w:rsid w:val="00544186"/>
    <w:rsid w:val="00544AAE"/>
    <w:rsid w:val="005453F9"/>
    <w:rsid w:val="00545BA9"/>
    <w:rsid w:val="00551D34"/>
    <w:rsid w:val="0055378B"/>
    <w:rsid w:val="005578BD"/>
    <w:rsid w:val="00561E8E"/>
    <w:rsid w:val="00566B1D"/>
    <w:rsid w:val="00566CF8"/>
    <w:rsid w:val="00567EF9"/>
    <w:rsid w:val="00572655"/>
    <w:rsid w:val="00575E57"/>
    <w:rsid w:val="00581654"/>
    <w:rsid w:val="00582EC5"/>
    <w:rsid w:val="00592DB9"/>
    <w:rsid w:val="0059548D"/>
    <w:rsid w:val="0059581D"/>
    <w:rsid w:val="00596149"/>
    <w:rsid w:val="005A45D7"/>
    <w:rsid w:val="005B364C"/>
    <w:rsid w:val="005B3B6A"/>
    <w:rsid w:val="005B482C"/>
    <w:rsid w:val="005B5389"/>
    <w:rsid w:val="005B5702"/>
    <w:rsid w:val="005B5855"/>
    <w:rsid w:val="005B71E2"/>
    <w:rsid w:val="005C06E2"/>
    <w:rsid w:val="005C2C10"/>
    <w:rsid w:val="005C43ED"/>
    <w:rsid w:val="005C79ED"/>
    <w:rsid w:val="005D2D40"/>
    <w:rsid w:val="005D4A6A"/>
    <w:rsid w:val="005D6D97"/>
    <w:rsid w:val="005D726D"/>
    <w:rsid w:val="005D7CCC"/>
    <w:rsid w:val="005E08EC"/>
    <w:rsid w:val="005E5981"/>
    <w:rsid w:val="005E7ACB"/>
    <w:rsid w:val="005F1A95"/>
    <w:rsid w:val="005F2A76"/>
    <w:rsid w:val="005F7C80"/>
    <w:rsid w:val="005F7FE6"/>
    <w:rsid w:val="00604398"/>
    <w:rsid w:val="006046AB"/>
    <w:rsid w:val="006053E5"/>
    <w:rsid w:val="006053F4"/>
    <w:rsid w:val="00617D15"/>
    <w:rsid w:val="00620E7E"/>
    <w:rsid w:val="00623AB4"/>
    <w:rsid w:val="00626720"/>
    <w:rsid w:val="0063679C"/>
    <w:rsid w:val="00646CC2"/>
    <w:rsid w:val="006506C3"/>
    <w:rsid w:val="00655998"/>
    <w:rsid w:val="006606AC"/>
    <w:rsid w:val="006619DB"/>
    <w:rsid w:val="00666491"/>
    <w:rsid w:val="006677B1"/>
    <w:rsid w:val="00670221"/>
    <w:rsid w:val="00671E47"/>
    <w:rsid w:val="006732AF"/>
    <w:rsid w:val="00682B29"/>
    <w:rsid w:val="00685B23"/>
    <w:rsid w:val="00685BAD"/>
    <w:rsid w:val="00693759"/>
    <w:rsid w:val="006945D5"/>
    <w:rsid w:val="00694D86"/>
    <w:rsid w:val="00697BCB"/>
    <w:rsid w:val="006A0A91"/>
    <w:rsid w:val="006A182B"/>
    <w:rsid w:val="006A1C85"/>
    <w:rsid w:val="006A4F79"/>
    <w:rsid w:val="006B0CF5"/>
    <w:rsid w:val="006B0F4E"/>
    <w:rsid w:val="006B12C7"/>
    <w:rsid w:val="006B1697"/>
    <w:rsid w:val="006B1E50"/>
    <w:rsid w:val="006B26E5"/>
    <w:rsid w:val="006C2499"/>
    <w:rsid w:val="006C45E4"/>
    <w:rsid w:val="006C760A"/>
    <w:rsid w:val="006D1938"/>
    <w:rsid w:val="006D411B"/>
    <w:rsid w:val="006D5893"/>
    <w:rsid w:val="006E027A"/>
    <w:rsid w:val="006E715D"/>
    <w:rsid w:val="006F64DA"/>
    <w:rsid w:val="006F746D"/>
    <w:rsid w:val="007027FC"/>
    <w:rsid w:val="00706532"/>
    <w:rsid w:val="00707E79"/>
    <w:rsid w:val="00711A53"/>
    <w:rsid w:val="007120D9"/>
    <w:rsid w:val="007163D4"/>
    <w:rsid w:val="00717121"/>
    <w:rsid w:val="00721776"/>
    <w:rsid w:val="00730345"/>
    <w:rsid w:val="0073100C"/>
    <w:rsid w:val="0073199A"/>
    <w:rsid w:val="0073431A"/>
    <w:rsid w:val="00734C6A"/>
    <w:rsid w:val="00735C71"/>
    <w:rsid w:val="007369EC"/>
    <w:rsid w:val="00737630"/>
    <w:rsid w:val="00747EEF"/>
    <w:rsid w:val="00765A27"/>
    <w:rsid w:val="007665BC"/>
    <w:rsid w:val="0076688F"/>
    <w:rsid w:val="007736A3"/>
    <w:rsid w:val="007747C6"/>
    <w:rsid w:val="00774986"/>
    <w:rsid w:val="007770DC"/>
    <w:rsid w:val="0078022A"/>
    <w:rsid w:val="007804BC"/>
    <w:rsid w:val="00780853"/>
    <w:rsid w:val="007814F4"/>
    <w:rsid w:val="0078159E"/>
    <w:rsid w:val="00782A32"/>
    <w:rsid w:val="00785C9C"/>
    <w:rsid w:val="00785DC6"/>
    <w:rsid w:val="00786D64"/>
    <w:rsid w:val="007874A3"/>
    <w:rsid w:val="007906F3"/>
    <w:rsid w:val="00790F79"/>
    <w:rsid w:val="007911E7"/>
    <w:rsid w:val="00793A41"/>
    <w:rsid w:val="00794038"/>
    <w:rsid w:val="007A0F6F"/>
    <w:rsid w:val="007A0FBF"/>
    <w:rsid w:val="007A1E01"/>
    <w:rsid w:val="007A2279"/>
    <w:rsid w:val="007A3DD7"/>
    <w:rsid w:val="007A7AFF"/>
    <w:rsid w:val="007B121D"/>
    <w:rsid w:val="007B1EDF"/>
    <w:rsid w:val="007B2924"/>
    <w:rsid w:val="007B2B77"/>
    <w:rsid w:val="007C2426"/>
    <w:rsid w:val="007C47DF"/>
    <w:rsid w:val="007C5D24"/>
    <w:rsid w:val="007D0256"/>
    <w:rsid w:val="007D0366"/>
    <w:rsid w:val="007D0BA3"/>
    <w:rsid w:val="007D1868"/>
    <w:rsid w:val="007D671F"/>
    <w:rsid w:val="007D7D65"/>
    <w:rsid w:val="007E1896"/>
    <w:rsid w:val="007E1CAC"/>
    <w:rsid w:val="007F0D06"/>
    <w:rsid w:val="007F47C1"/>
    <w:rsid w:val="007F4A88"/>
    <w:rsid w:val="007F5785"/>
    <w:rsid w:val="008039C6"/>
    <w:rsid w:val="00805A9E"/>
    <w:rsid w:val="00813CC2"/>
    <w:rsid w:val="00814521"/>
    <w:rsid w:val="00815B58"/>
    <w:rsid w:val="00817685"/>
    <w:rsid w:val="00825110"/>
    <w:rsid w:val="008255C6"/>
    <w:rsid w:val="00825C80"/>
    <w:rsid w:val="00830482"/>
    <w:rsid w:val="008358D9"/>
    <w:rsid w:val="00843665"/>
    <w:rsid w:val="00846B2D"/>
    <w:rsid w:val="008470FE"/>
    <w:rsid w:val="0085279A"/>
    <w:rsid w:val="00852CF6"/>
    <w:rsid w:val="00855A84"/>
    <w:rsid w:val="00860002"/>
    <w:rsid w:val="0086014B"/>
    <w:rsid w:val="008626F0"/>
    <w:rsid w:val="00864CF8"/>
    <w:rsid w:val="00867839"/>
    <w:rsid w:val="00867E71"/>
    <w:rsid w:val="00872E57"/>
    <w:rsid w:val="00874442"/>
    <w:rsid w:val="00874DC9"/>
    <w:rsid w:val="0087553C"/>
    <w:rsid w:val="00875FCD"/>
    <w:rsid w:val="008762B7"/>
    <w:rsid w:val="00880ECB"/>
    <w:rsid w:val="00880F85"/>
    <w:rsid w:val="00884C23"/>
    <w:rsid w:val="00886C37"/>
    <w:rsid w:val="00893081"/>
    <w:rsid w:val="0089748C"/>
    <w:rsid w:val="008A0726"/>
    <w:rsid w:val="008A0876"/>
    <w:rsid w:val="008A1782"/>
    <w:rsid w:val="008A1ED2"/>
    <w:rsid w:val="008A258D"/>
    <w:rsid w:val="008A4FEA"/>
    <w:rsid w:val="008A5282"/>
    <w:rsid w:val="008A553A"/>
    <w:rsid w:val="008A651D"/>
    <w:rsid w:val="008A6D15"/>
    <w:rsid w:val="008A72DC"/>
    <w:rsid w:val="008B14EA"/>
    <w:rsid w:val="008B3B81"/>
    <w:rsid w:val="008C60C5"/>
    <w:rsid w:val="008D4BD8"/>
    <w:rsid w:val="008D5437"/>
    <w:rsid w:val="008E099C"/>
    <w:rsid w:val="008E35A7"/>
    <w:rsid w:val="008E4CCC"/>
    <w:rsid w:val="008E5F9D"/>
    <w:rsid w:val="008E64C1"/>
    <w:rsid w:val="008F2969"/>
    <w:rsid w:val="008F606B"/>
    <w:rsid w:val="00900CE8"/>
    <w:rsid w:val="00901CB4"/>
    <w:rsid w:val="00903A8A"/>
    <w:rsid w:val="009059C7"/>
    <w:rsid w:val="00907A05"/>
    <w:rsid w:val="00907E78"/>
    <w:rsid w:val="0091231C"/>
    <w:rsid w:val="009140B3"/>
    <w:rsid w:val="00915EDA"/>
    <w:rsid w:val="009219A4"/>
    <w:rsid w:val="00921A43"/>
    <w:rsid w:val="00923150"/>
    <w:rsid w:val="00930DC8"/>
    <w:rsid w:val="00932ED0"/>
    <w:rsid w:val="009406A7"/>
    <w:rsid w:val="00940F35"/>
    <w:rsid w:val="0094138E"/>
    <w:rsid w:val="00944F12"/>
    <w:rsid w:val="00945F26"/>
    <w:rsid w:val="00946B18"/>
    <w:rsid w:val="0095027B"/>
    <w:rsid w:val="00950FBA"/>
    <w:rsid w:val="00972300"/>
    <w:rsid w:val="00975248"/>
    <w:rsid w:val="00976F40"/>
    <w:rsid w:val="00981E29"/>
    <w:rsid w:val="00982C97"/>
    <w:rsid w:val="00983AD1"/>
    <w:rsid w:val="0099267C"/>
    <w:rsid w:val="009A6006"/>
    <w:rsid w:val="009B0DC0"/>
    <w:rsid w:val="009B6B34"/>
    <w:rsid w:val="009C3F1B"/>
    <w:rsid w:val="009C6CDB"/>
    <w:rsid w:val="009D0A22"/>
    <w:rsid w:val="009D1403"/>
    <w:rsid w:val="009D18DF"/>
    <w:rsid w:val="009D3807"/>
    <w:rsid w:val="009D6898"/>
    <w:rsid w:val="009E1EF0"/>
    <w:rsid w:val="009E2CB5"/>
    <w:rsid w:val="009E528A"/>
    <w:rsid w:val="009E7A34"/>
    <w:rsid w:val="009F059E"/>
    <w:rsid w:val="009F50B5"/>
    <w:rsid w:val="009F62F8"/>
    <w:rsid w:val="009F71D7"/>
    <w:rsid w:val="009F7728"/>
    <w:rsid w:val="009F7A5B"/>
    <w:rsid w:val="009F7F71"/>
    <w:rsid w:val="00A02417"/>
    <w:rsid w:val="00A03746"/>
    <w:rsid w:val="00A07081"/>
    <w:rsid w:val="00A1180E"/>
    <w:rsid w:val="00A118ED"/>
    <w:rsid w:val="00A11F11"/>
    <w:rsid w:val="00A172B4"/>
    <w:rsid w:val="00A22F12"/>
    <w:rsid w:val="00A23253"/>
    <w:rsid w:val="00A241F4"/>
    <w:rsid w:val="00A25C25"/>
    <w:rsid w:val="00A326D5"/>
    <w:rsid w:val="00A338E9"/>
    <w:rsid w:val="00A33EFB"/>
    <w:rsid w:val="00A35ACC"/>
    <w:rsid w:val="00A36F05"/>
    <w:rsid w:val="00A40AB8"/>
    <w:rsid w:val="00A422BE"/>
    <w:rsid w:val="00A45109"/>
    <w:rsid w:val="00A459D8"/>
    <w:rsid w:val="00A45E01"/>
    <w:rsid w:val="00A46706"/>
    <w:rsid w:val="00A51B3B"/>
    <w:rsid w:val="00A6268B"/>
    <w:rsid w:val="00A633FD"/>
    <w:rsid w:val="00A64272"/>
    <w:rsid w:val="00A72C6F"/>
    <w:rsid w:val="00A74CD9"/>
    <w:rsid w:val="00A74D77"/>
    <w:rsid w:val="00A76743"/>
    <w:rsid w:val="00A7739A"/>
    <w:rsid w:val="00A81668"/>
    <w:rsid w:val="00A816DC"/>
    <w:rsid w:val="00A832E4"/>
    <w:rsid w:val="00AA03C4"/>
    <w:rsid w:val="00AA3CD8"/>
    <w:rsid w:val="00AA5482"/>
    <w:rsid w:val="00AB0541"/>
    <w:rsid w:val="00AB1B71"/>
    <w:rsid w:val="00AB25EA"/>
    <w:rsid w:val="00AB7532"/>
    <w:rsid w:val="00AC35E7"/>
    <w:rsid w:val="00AC527E"/>
    <w:rsid w:val="00AD45E9"/>
    <w:rsid w:val="00AE18E6"/>
    <w:rsid w:val="00AE2D82"/>
    <w:rsid w:val="00AE3172"/>
    <w:rsid w:val="00AE322E"/>
    <w:rsid w:val="00AE368C"/>
    <w:rsid w:val="00AE3F42"/>
    <w:rsid w:val="00AE4FF0"/>
    <w:rsid w:val="00AF0AED"/>
    <w:rsid w:val="00B00800"/>
    <w:rsid w:val="00B008AE"/>
    <w:rsid w:val="00B02958"/>
    <w:rsid w:val="00B06F22"/>
    <w:rsid w:val="00B0758F"/>
    <w:rsid w:val="00B1290D"/>
    <w:rsid w:val="00B13CB5"/>
    <w:rsid w:val="00B2025D"/>
    <w:rsid w:val="00B22BBB"/>
    <w:rsid w:val="00B22D3E"/>
    <w:rsid w:val="00B23B90"/>
    <w:rsid w:val="00B26113"/>
    <w:rsid w:val="00B264A0"/>
    <w:rsid w:val="00B27E3C"/>
    <w:rsid w:val="00B3228D"/>
    <w:rsid w:val="00B345C9"/>
    <w:rsid w:val="00B40534"/>
    <w:rsid w:val="00B47389"/>
    <w:rsid w:val="00B50B8A"/>
    <w:rsid w:val="00B517DB"/>
    <w:rsid w:val="00B543EF"/>
    <w:rsid w:val="00B564DD"/>
    <w:rsid w:val="00B57C15"/>
    <w:rsid w:val="00B6313C"/>
    <w:rsid w:val="00B716A5"/>
    <w:rsid w:val="00B72335"/>
    <w:rsid w:val="00B73BD8"/>
    <w:rsid w:val="00B74BA0"/>
    <w:rsid w:val="00B76408"/>
    <w:rsid w:val="00B766F8"/>
    <w:rsid w:val="00B82A96"/>
    <w:rsid w:val="00B87D08"/>
    <w:rsid w:val="00B9089F"/>
    <w:rsid w:val="00B90B5F"/>
    <w:rsid w:val="00B9173F"/>
    <w:rsid w:val="00B94220"/>
    <w:rsid w:val="00B97A3B"/>
    <w:rsid w:val="00BA1C9A"/>
    <w:rsid w:val="00BA2830"/>
    <w:rsid w:val="00BA337A"/>
    <w:rsid w:val="00BA33B9"/>
    <w:rsid w:val="00BA388F"/>
    <w:rsid w:val="00BA5514"/>
    <w:rsid w:val="00BA6D9F"/>
    <w:rsid w:val="00BA7133"/>
    <w:rsid w:val="00BC2F36"/>
    <w:rsid w:val="00BC3621"/>
    <w:rsid w:val="00BC7E2E"/>
    <w:rsid w:val="00BD0279"/>
    <w:rsid w:val="00BD2DE7"/>
    <w:rsid w:val="00BD4473"/>
    <w:rsid w:val="00BD7206"/>
    <w:rsid w:val="00BD7C24"/>
    <w:rsid w:val="00BF1574"/>
    <w:rsid w:val="00BF32DE"/>
    <w:rsid w:val="00BF662B"/>
    <w:rsid w:val="00BF671F"/>
    <w:rsid w:val="00C021EF"/>
    <w:rsid w:val="00C03D8B"/>
    <w:rsid w:val="00C04253"/>
    <w:rsid w:val="00C05549"/>
    <w:rsid w:val="00C06A1C"/>
    <w:rsid w:val="00C06BC3"/>
    <w:rsid w:val="00C0704C"/>
    <w:rsid w:val="00C1422E"/>
    <w:rsid w:val="00C20CE3"/>
    <w:rsid w:val="00C24623"/>
    <w:rsid w:val="00C32BE8"/>
    <w:rsid w:val="00C34525"/>
    <w:rsid w:val="00C40033"/>
    <w:rsid w:val="00C454B6"/>
    <w:rsid w:val="00C46AF7"/>
    <w:rsid w:val="00C50030"/>
    <w:rsid w:val="00C52275"/>
    <w:rsid w:val="00C52838"/>
    <w:rsid w:val="00C539ED"/>
    <w:rsid w:val="00C55FFB"/>
    <w:rsid w:val="00C56E02"/>
    <w:rsid w:val="00C6146A"/>
    <w:rsid w:val="00C64623"/>
    <w:rsid w:val="00C71922"/>
    <w:rsid w:val="00C8147E"/>
    <w:rsid w:val="00C87AF7"/>
    <w:rsid w:val="00C930A1"/>
    <w:rsid w:val="00C93A79"/>
    <w:rsid w:val="00C967B3"/>
    <w:rsid w:val="00CA159B"/>
    <w:rsid w:val="00CA305A"/>
    <w:rsid w:val="00CA5FC4"/>
    <w:rsid w:val="00CA657C"/>
    <w:rsid w:val="00CB125A"/>
    <w:rsid w:val="00CB16C1"/>
    <w:rsid w:val="00CB2333"/>
    <w:rsid w:val="00CB31CA"/>
    <w:rsid w:val="00CB32FF"/>
    <w:rsid w:val="00CB3315"/>
    <w:rsid w:val="00CB3B9F"/>
    <w:rsid w:val="00CB5423"/>
    <w:rsid w:val="00CB76A0"/>
    <w:rsid w:val="00CC4DA6"/>
    <w:rsid w:val="00CC7D57"/>
    <w:rsid w:val="00CD4AC8"/>
    <w:rsid w:val="00CD5030"/>
    <w:rsid w:val="00CD5486"/>
    <w:rsid w:val="00CD74B6"/>
    <w:rsid w:val="00CD763A"/>
    <w:rsid w:val="00CE384B"/>
    <w:rsid w:val="00CE4C56"/>
    <w:rsid w:val="00CE62F2"/>
    <w:rsid w:val="00CF6F20"/>
    <w:rsid w:val="00CF7ED7"/>
    <w:rsid w:val="00D068A4"/>
    <w:rsid w:val="00D07BAA"/>
    <w:rsid w:val="00D1300C"/>
    <w:rsid w:val="00D203E1"/>
    <w:rsid w:val="00D209D4"/>
    <w:rsid w:val="00D31F3F"/>
    <w:rsid w:val="00D32740"/>
    <w:rsid w:val="00D42CB5"/>
    <w:rsid w:val="00D436B0"/>
    <w:rsid w:val="00D445AF"/>
    <w:rsid w:val="00D46B05"/>
    <w:rsid w:val="00D47046"/>
    <w:rsid w:val="00D61DAC"/>
    <w:rsid w:val="00D67E90"/>
    <w:rsid w:val="00D70072"/>
    <w:rsid w:val="00D740D9"/>
    <w:rsid w:val="00D76FB3"/>
    <w:rsid w:val="00D8007C"/>
    <w:rsid w:val="00D81F36"/>
    <w:rsid w:val="00D821FF"/>
    <w:rsid w:val="00D82C68"/>
    <w:rsid w:val="00D853DB"/>
    <w:rsid w:val="00D87EF7"/>
    <w:rsid w:val="00D96272"/>
    <w:rsid w:val="00DA7E61"/>
    <w:rsid w:val="00DB1628"/>
    <w:rsid w:val="00DB34F7"/>
    <w:rsid w:val="00DD10A5"/>
    <w:rsid w:val="00DD39E6"/>
    <w:rsid w:val="00DD6591"/>
    <w:rsid w:val="00DD796F"/>
    <w:rsid w:val="00DE07D3"/>
    <w:rsid w:val="00DE14BD"/>
    <w:rsid w:val="00DE727D"/>
    <w:rsid w:val="00DF1A97"/>
    <w:rsid w:val="00DF2BCB"/>
    <w:rsid w:val="00DF66AC"/>
    <w:rsid w:val="00E02731"/>
    <w:rsid w:val="00E02BAB"/>
    <w:rsid w:val="00E04C86"/>
    <w:rsid w:val="00E12BC1"/>
    <w:rsid w:val="00E1450B"/>
    <w:rsid w:val="00E151AA"/>
    <w:rsid w:val="00E15694"/>
    <w:rsid w:val="00E16328"/>
    <w:rsid w:val="00E21933"/>
    <w:rsid w:val="00E26CB5"/>
    <w:rsid w:val="00E27CBB"/>
    <w:rsid w:val="00E31D38"/>
    <w:rsid w:val="00E32965"/>
    <w:rsid w:val="00E332BA"/>
    <w:rsid w:val="00E40BEE"/>
    <w:rsid w:val="00E43BE0"/>
    <w:rsid w:val="00E462F0"/>
    <w:rsid w:val="00E46DCF"/>
    <w:rsid w:val="00E53AA6"/>
    <w:rsid w:val="00E54B72"/>
    <w:rsid w:val="00E62224"/>
    <w:rsid w:val="00E736A4"/>
    <w:rsid w:val="00E73AF7"/>
    <w:rsid w:val="00E756B7"/>
    <w:rsid w:val="00E8204D"/>
    <w:rsid w:val="00E854CD"/>
    <w:rsid w:val="00E85CC8"/>
    <w:rsid w:val="00E91318"/>
    <w:rsid w:val="00E93F80"/>
    <w:rsid w:val="00E95F88"/>
    <w:rsid w:val="00EA27B1"/>
    <w:rsid w:val="00EA3F7F"/>
    <w:rsid w:val="00EA4BBC"/>
    <w:rsid w:val="00EA5CD5"/>
    <w:rsid w:val="00EA6FC4"/>
    <w:rsid w:val="00EA7580"/>
    <w:rsid w:val="00EB758F"/>
    <w:rsid w:val="00EC0F33"/>
    <w:rsid w:val="00EC1BC6"/>
    <w:rsid w:val="00EC2307"/>
    <w:rsid w:val="00EC31F2"/>
    <w:rsid w:val="00ED37A6"/>
    <w:rsid w:val="00ED4389"/>
    <w:rsid w:val="00ED676F"/>
    <w:rsid w:val="00EE0973"/>
    <w:rsid w:val="00EE10C4"/>
    <w:rsid w:val="00EE1750"/>
    <w:rsid w:val="00EF2315"/>
    <w:rsid w:val="00EF7EDC"/>
    <w:rsid w:val="00F12038"/>
    <w:rsid w:val="00F1433B"/>
    <w:rsid w:val="00F2314F"/>
    <w:rsid w:val="00F239C2"/>
    <w:rsid w:val="00F27E57"/>
    <w:rsid w:val="00F30BE2"/>
    <w:rsid w:val="00F3420A"/>
    <w:rsid w:val="00F36044"/>
    <w:rsid w:val="00F3643B"/>
    <w:rsid w:val="00F36FB2"/>
    <w:rsid w:val="00F40543"/>
    <w:rsid w:val="00F436DD"/>
    <w:rsid w:val="00F45FD9"/>
    <w:rsid w:val="00F54A45"/>
    <w:rsid w:val="00F562C1"/>
    <w:rsid w:val="00F6193F"/>
    <w:rsid w:val="00F61ECA"/>
    <w:rsid w:val="00F674D8"/>
    <w:rsid w:val="00F67BDC"/>
    <w:rsid w:val="00F707AE"/>
    <w:rsid w:val="00F70827"/>
    <w:rsid w:val="00F736BD"/>
    <w:rsid w:val="00F7377D"/>
    <w:rsid w:val="00F82AAB"/>
    <w:rsid w:val="00F83424"/>
    <w:rsid w:val="00F84D39"/>
    <w:rsid w:val="00F85F6D"/>
    <w:rsid w:val="00F86A49"/>
    <w:rsid w:val="00F90D32"/>
    <w:rsid w:val="00F9138D"/>
    <w:rsid w:val="00F927BF"/>
    <w:rsid w:val="00F9423D"/>
    <w:rsid w:val="00F977C7"/>
    <w:rsid w:val="00F97B78"/>
    <w:rsid w:val="00FA21B4"/>
    <w:rsid w:val="00FA4C5F"/>
    <w:rsid w:val="00FB0493"/>
    <w:rsid w:val="00FB3145"/>
    <w:rsid w:val="00FB60FF"/>
    <w:rsid w:val="00FB6AC0"/>
    <w:rsid w:val="00FC307A"/>
    <w:rsid w:val="00FC6F26"/>
    <w:rsid w:val="00FC79D6"/>
    <w:rsid w:val="00FC7B47"/>
    <w:rsid w:val="00FD1F4C"/>
    <w:rsid w:val="00FD22FB"/>
    <w:rsid w:val="00FD2C24"/>
    <w:rsid w:val="00FD61AD"/>
    <w:rsid w:val="00FE6ECF"/>
    <w:rsid w:val="00FF4E25"/>
    <w:rsid w:val="00FF54D8"/>
    <w:rsid w:val="00FF5F87"/>
    <w:rsid w:val="00FF799A"/>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14:docId w14:val="52FDDBCE"/>
  <w15:docId w15:val="{1DA6F1C1-DC3B-43F5-93D5-F5078A5D67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pPr>
      <w:spacing w:line="360" w:lineRule="auto"/>
      <w:jc w:val="both"/>
    </w:pPr>
    <w:rPr>
      <w:rFonts w:ascii="GillSans" w:hAnsi="GillSans"/>
      <w:kern w:val="28"/>
      <w:sz w:val="24"/>
    </w:rPr>
  </w:style>
  <w:style w:type="paragraph" w:styleId="berschrift1">
    <w:name w:val="heading 1"/>
    <w:basedOn w:val="Standard"/>
    <w:next w:val="Standard"/>
    <w:qFormat/>
    <w:pPr>
      <w:keepNext/>
      <w:spacing w:after="120" w:line="280" w:lineRule="exact"/>
      <w:jc w:val="left"/>
      <w:outlineLvl w:val="0"/>
    </w:pPr>
    <w:rPr>
      <w:rFonts w:ascii="Times New Roman" w:hAnsi="Times New Roman"/>
      <w:i/>
      <w:kern w:val="0"/>
      <w:sz w:val="22"/>
    </w:rPr>
  </w:style>
  <w:style w:type="paragraph" w:styleId="berschrift2">
    <w:name w:val="heading 2"/>
    <w:basedOn w:val="Standard"/>
    <w:next w:val="Standard"/>
    <w:qFormat/>
    <w:pPr>
      <w:keepNext/>
      <w:spacing w:after="120" w:line="280" w:lineRule="atLeast"/>
      <w:jc w:val="center"/>
      <w:outlineLvl w:val="1"/>
    </w:pPr>
    <w:rPr>
      <w:rFonts w:ascii="Arial" w:hAnsi="Arial"/>
      <w:b/>
      <w:sz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pPr>
      <w:spacing w:after="120"/>
    </w:pPr>
    <w:rPr>
      <w:b/>
      <w:sz w:val="22"/>
    </w:rPr>
  </w:style>
  <w:style w:type="paragraph" w:styleId="Textkrper2">
    <w:name w:val="Body Text 2"/>
    <w:basedOn w:val="Standard"/>
    <w:link w:val="Textkrper2Zchn"/>
    <w:pPr>
      <w:spacing w:after="120" w:line="260" w:lineRule="exact"/>
    </w:pPr>
    <w:rPr>
      <w:sz w:val="22"/>
    </w:rPr>
  </w:style>
  <w:style w:type="character" w:styleId="Hyperlink">
    <w:name w:val="Hyperlink"/>
    <w:rPr>
      <w:color w:val="0000FF"/>
      <w:u w:val="single"/>
    </w:r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spacing w:line="240" w:lineRule="auto"/>
      <w:ind w:left="5664" w:hanging="5664"/>
      <w:jc w:val="left"/>
    </w:pPr>
    <w:rPr>
      <w:rFonts w:ascii="Arial" w:hAnsi="Arial"/>
      <w:sz w:val="22"/>
    </w:rPr>
  </w:style>
  <w:style w:type="character" w:styleId="BesuchterLink">
    <w:name w:val="FollowedHyperlink"/>
    <w:rPr>
      <w:color w:val="800080"/>
      <w:u w:val="single"/>
    </w:rPr>
  </w:style>
  <w:style w:type="paragraph" w:customStyle="1" w:styleId="Tabellenbeschriftung">
    <w:name w:val="Tabellenbeschriftung"/>
    <w:basedOn w:val="Standard"/>
    <w:next w:val="Standard"/>
    <w:pPr>
      <w:keepLines/>
      <w:widowControl w:val="0"/>
      <w:spacing w:before="120" w:after="120" w:line="240" w:lineRule="auto"/>
      <w:jc w:val="center"/>
    </w:pPr>
    <w:rPr>
      <w:rFonts w:ascii="Times New Roman" w:hAnsi="Times New Roman"/>
      <w:b/>
      <w:snapToGrid w:val="0"/>
      <w:kern w:val="0"/>
      <w:lang w:val="en-US"/>
    </w:rPr>
  </w:style>
  <w:style w:type="paragraph" w:styleId="Beschriftung">
    <w:name w:val="caption"/>
    <w:basedOn w:val="Standard"/>
    <w:next w:val="Standard"/>
    <w:uiPriority w:val="35"/>
    <w:qFormat/>
    <w:pPr>
      <w:widowControl w:val="0"/>
      <w:spacing w:before="120" w:after="120" w:line="240" w:lineRule="auto"/>
      <w:jc w:val="left"/>
    </w:pPr>
    <w:rPr>
      <w:rFonts w:ascii="Times New Roman" w:hAnsi="Times New Roman"/>
      <w:b/>
      <w:snapToGrid w:val="0"/>
      <w:kern w:val="0"/>
      <w:lang w:val="en-US"/>
    </w:rPr>
  </w:style>
  <w:style w:type="character" w:styleId="Seitenzahl">
    <w:name w:val="page number"/>
    <w:basedOn w:val="Absatz-Standardschriftart"/>
  </w:style>
  <w:style w:type="paragraph" w:styleId="Textkrper3">
    <w:name w:val="Body Text 3"/>
    <w:basedOn w:val="Standard"/>
    <w:pPr>
      <w:tabs>
        <w:tab w:val="left" w:pos="-1094"/>
        <w:tab w:val="left" w:pos="-720"/>
        <w:tab w:val="left" w:pos="0"/>
        <w:tab w:val="left" w:pos="373"/>
        <w:tab w:val="left" w:pos="2160"/>
        <w:tab w:val="left" w:pos="2880"/>
        <w:tab w:val="left" w:pos="3600"/>
        <w:tab w:val="left" w:pos="4172"/>
        <w:tab w:val="left" w:pos="5040"/>
        <w:tab w:val="left" w:pos="5760"/>
        <w:tab w:val="left" w:pos="6480"/>
        <w:tab w:val="left" w:pos="7200"/>
        <w:tab w:val="left" w:pos="7920"/>
        <w:tab w:val="left" w:pos="8640"/>
        <w:tab w:val="left" w:pos="9360"/>
      </w:tabs>
      <w:spacing w:line="240" w:lineRule="auto"/>
      <w:ind w:right="-425"/>
    </w:pPr>
    <w:rPr>
      <w:rFonts w:ascii="Arial" w:hAnsi="Arial" w:cs="Arial"/>
      <w:sz w:val="20"/>
    </w:rPr>
  </w:style>
  <w:style w:type="paragraph" w:styleId="Funotentext">
    <w:name w:val="footnote text"/>
    <w:basedOn w:val="Standard"/>
    <w:semiHidden/>
    <w:rsid w:val="002D0B21"/>
    <w:pPr>
      <w:spacing w:line="240" w:lineRule="auto"/>
      <w:jc w:val="left"/>
    </w:pPr>
    <w:rPr>
      <w:rFonts w:ascii="Times New Roman" w:hAnsi="Times New Roman"/>
      <w:kern w:val="0"/>
      <w:sz w:val="20"/>
    </w:rPr>
  </w:style>
  <w:style w:type="character" w:styleId="Funotenzeichen">
    <w:name w:val="footnote reference"/>
    <w:semiHidden/>
    <w:rsid w:val="002D0B21"/>
    <w:rPr>
      <w:vertAlign w:val="superscript"/>
    </w:rPr>
  </w:style>
  <w:style w:type="paragraph" w:styleId="Textkrper-Einzug2">
    <w:name w:val="Body Text Indent 2"/>
    <w:basedOn w:val="Standard"/>
    <w:rsid w:val="002D0B21"/>
    <w:pPr>
      <w:spacing w:after="120" w:line="480" w:lineRule="auto"/>
      <w:ind w:left="283"/>
    </w:pPr>
  </w:style>
  <w:style w:type="character" w:styleId="Kommentarzeichen">
    <w:name w:val="annotation reference"/>
    <w:rsid w:val="00867839"/>
    <w:rPr>
      <w:sz w:val="16"/>
      <w:szCs w:val="16"/>
    </w:rPr>
  </w:style>
  <w:style w:type="paragraph" w:styleId="Kommentartext">
    <w:name w:val="annotation text"/>
    <w:basedOn w:val="Standard"/>
    <w:link w:val="KommentartextZchn"/>
    <w:rsid w:val="00867839"/>
    <w:rPr>
      <w:sz w:val="20"/>
    </w:rPr>
  </w:style>
  <w:style w:type="paragraph" w:styleId="Kommentarthema">
    <w:name w:val="annotation subject"/>
    <w:basedOn w:val="Kommentartext"/>
    <w:next w:val="Kommentartext"/>
    <w:semiHidden/>
    <w:rsid w:val="00867839"/>
    <w:rPr>
      <w:b/>
      <w:bCs/>
    </w:rPr>
  </w:style>
  <w:style w:type="paragraph" w:styleId="Sprechblasentext">
    <w:name w:val="Balloon Text"/>
    <w:basedOn w:val="Standard"/>
    <w:semiHidden/>
    <w:rsid w:val="00867839"/>
    <w:rPr>
      <w:rFonts w:ascii="Tahoma" w:hAnsi="Tahoma" w:cs="Tahoma"/>
      <w:sz w:val="16"/>
      <w:szCs w:val="16"/>
    </w:rPr>
  </w:style>
  <w:style w:type="table" w:styleId="Tabellenraster">
    <w:name w:val="Table Grid"/>
    <w:basedOn w:val="NormaleTabelle"/>
    <w:rsid w:val="0078022A"/>
    <w:pPr>
      <w:spacing w:line="36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mmentartextZchn">
    <w:name w:val="Kommentartext Zchn"/>
    <w:link w:val="Kommentartext"/>
    <w:rsid w:val="001D31CE"/>
    <w:rPr>
      <w:rFonts w:ascii="GillSans" w:hAnsi="GillSans"/>
      <w:kern w:val="28"/>
    </w:rPr>
  </w:style>
  <w:style w:type="paragraph" w:styleId="Listenabsatz">
    <w:name w:val="List Paragraph"/>
    <w:basedOn w:val="Standard"/>
    <w:link w:val="ListenabsatzZchn"/>
    <w:uiPriority w:val="34"/>
    <w:qFormat/>
    <w:rsid w:val="00EA5CD5"/>
    <w:pPr>
      <w:ind w:left="720"/>
      <w:contextualSpacing/>
    </w:pPr>
  </w:style>
  <w:style w:type="character" w:customStyle="1" w:styleId="Textkrper2Zchn">
    <w:name w:val="Textkörper 2 Zchn"/>
    <w:basedOn w:val="Absatz-Standardschriftart"/>
    <w:link w:val="Textkrper2"/>
    <w:rsid w:val="00CB31CA"/>
    <w:rPr>
      <w:rFonts w:ascii="GillSans" w:hAnsi="GillSans"/>
      <w:kern w:val="28"/>
      <w:sz w:val="22"/>
    </w:rPr>
  </w:style>
  <w:style w:type="character" w:customStyle="1" w:styleId="ListenabsatzZchn">
    <w:name w:val="Listenabsatz Zchn"/>
    <w:basedOn w:val="Absatz-Standardschriftart"/>
    <w:link w:val="Listenabsatz"/>
    <w:uiPriority w:val="34"/>
    <w:rsid w:val="007F5785"/>
    <w:rPr>
      <w:rFonts w:ascii="GillSans" w:hAnsi="GillSans"/>
      <w:kern w:val="28"/>
      <w:sz w:val="24"/>
    </w:rPr>
  </w:style>
  <w:style w:type="paragraph" w:styleId="berarbeitung">
    <w:name w:val="Revision"/>
    <w:hidden/>
    <w:uiPriority w:val="99"/>
    <w:semiHidden/>
    <w:rsid w:val="00464EFA"/>
    <w:rPr>
      <w:rFonts w:ascii="GillSans" w:hAnsi="GillSans"/>
      <w:kern w:val="28"/>
      <w:sz w:val="24"/>
    </w:rPr>
  </w:style>
  <w:style w:type="character" w:customStyle="1" w:styleId="NichtaufgelsteErwhnung1">
    <w:name w:val="Nicht aufgelöste Erwähnung1"/>
    <w:basedOn w:val="Absatz-Standardschriftart"/>
    <w:uiPriority w:val="99"/>
    <w:semiHidden/>
    <w:unhideWhenUsed/>
    <w:rsid w:val="005F7FE6"/>
    <w:rPr>
      <w:color w:val="605E5C"/>
      <w:shd w:val="clear" w:color="auto" w:fill="E1DFDD"/>
    </w:rPr>
  </w:style>
  <w:style w:type="character" w:customStyle="1" w:styleId="NichtaufgelsteErwhnung2">
    <w:name w:val="Nicht aufgelöste Erwähnung2"/>
    <w:basedOn w:val="Absatz-Standardschriftart"/>
    <w:uiPriority w:val="99"/>
    <w:semiHidden/>
    <w:unhideWhenUsed/>
    <w:rsid w:val="00893081"/>
    <w:rPr>
      <w:color w:val="605E5C"/>
      <w:shd w:val="clear" w:color="auto" w:fill="E1DFDD"/>
    </w:rPr>
  </w:style>
  <w:style w:type="character" w:styleId="NichtaufgelsteErwhnung">
    <w:name w:val="Unresolved Mention"/>
    <w:basedOn w:val="Absatz-Standardschriftart"/>
    <w:uiPriority w:val="99"/>
    <w:semiHidden/>
    <w:unhideWhenUsed/>
    <w:rsid w:val="00543A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8443172">
      <w:bodyDiv w:val="1"/>
      <w:marLeft w:val="0"/>
      <w:marRight w:val="0"/>
      <w:marTop w:val="0"/>
      <w:marBottom w:val="0"/>
      <w:divBdr>
        <w:top w:val="none" w:sz="0" w:space="0" w:color="auto"/>
        <w:left w:val="none" w:sz="0" w:space="0" w:color="auto"/>
        <w:bottom w:val="none" w:sz="0" w:space="0" w:color="auto"/>
        <w:right w:val="none" w:sz="0" w:space="0" w:color="auto"/>
      </w:divBdr>
    </w:div>
    <w:div w:id="433936886">
      <w:bodyDiv w:val="1"/>
      <w:marLeft w:val="0"/>
      <w:marRight w:val="0"/>
      <w:marTop w:val="0"/>
      <w:marBottom w:val="0"/>
      <w:divBdr>
        <w:top w:val="none" w:sz="0" w:space="0" w:color="auto"/>
        <w:left w:val="none" w:sz="0" w:space="0" w:color="auto"/>
        <w:bottom w:val="none" w:sz="0" w:space="0" w:color="auto"/>
        <w:right w:val="none" w:sz="0" w:space="0" w:color="auto"/>
      </w:divBdr>
    </w:div>
    <w:div w:id="680816229">
      <w:bodyDiv w:val="1"/>
      <w:marLeft w:val="0"/>
      <w:marRight w:val="0"/>
      <w:marTop w:val="0"/>
      <w:marBottom w:val="0"/>
      <w:divBdr>
        <w:top w:val="none" w:sz="0" w:space="0" w:color="auto"/>
        <w:left w:val="none" w:sz="0" w:space="0" w:color="auto"/>
        <w:bottom w:val="none" w:sz="0" w:space="0" w:color="auto"/>
        <w:right w:val="none" w:sz="0" w:space="0" w:color="auto"/>
      </w:divBdr>
    </w:div>
    <w:div w:id="1099132409">
      <w:bodyDiv w:val="1"/>
      <w:marLeft w:val="0"/>
      <w:marRight w:val="0"/>
      <w:marTop w:val="0"/>
      <w:marBottom w:val="0"/>
      <w:divBdr>
        <w:top w:val="none" w:sz="0" w:space="0" w:color="auto"/>
        <w:left w:val="none" w:sz="0" w:space="0" w:color="auto"/>
        <w:bottom w:val="none" w:sz="0" w:space="0" w:color="auto"/>
        <w:right w:val="none" w:sz="0" w:space="0" w:color="auto"/>
      </w:divBdr>
    </w:div>
    <w:div w:id="1432965904">
      <w:bodyDiv w:val="1"/>
      <w:marLeft w:val="0"/>
      <w:marRight w:val="0"/>
      <w:marTop w:val="0"/>
      <w:marBottom w:val="0"/>
      <w:divBdr>
        <w:top w:val="none" w:sz="0" w:space="0" w:color="auto"/>
        <w:left w:val="none" w:sz="0" w:space="0" w:color="auto"/>
        <w:bottom w:val="none" w:sz="0" w:space="0" w:color="auto"/>
        <w:right w:val="none" w:sz="0" w:space="0" w:color="auto"/>
      </w:divBdr>
    </w:div>
    <w:div w:id="1873766502">
      <w:bodyDiv w:val="1"/>
      <w:marLeft w:val="0"/>
      <w:marRight w:val="0"/>
      <w:marTop w:val="0"/>
      <w:marBottom w:val="0"/>
      <w:divBdr>
        <w:top w:val="none" w:sz="0" w:space="0" w:color="auto"/>
        <w:left w:val="none" w:sz="0" w:space="0" w:color="auto"/>
        <w:bottom w:val="none" w:sz="0" w:space="0" w:color="auto"/>
        <w:right w:val="none" w:sz="0" w:space="0" w:color="auto"/>
      </w:divBdr>
      <w:divsChild>
        <w:div w:id="39206064">
          <w:marLeft w:val="0"/>
          <w:marRight w:val="0"/>
          <w:marTop w:val="0"/>
          <w:marBottom w:val="0"/>
          <w:divBdr>
            <w:top w:val="none" w:sz="0" w:space="0" w:color="auto"/>
            <w:left w:val="none" w:sz="0" w:space="0" w:color="auto"/>
            <w:bottom w:val="none" w:sz="0" w:space="0" w:color="auto"/>
            <w:right w:val="none" w:sz="0" w:space="0" w:color="auto"/>
          </w:divBdr>
        </w:div>
        <w:div w:id="996222736">
          <w:marLeft w:val="0"/>
          <w:marRight w:val="0"/>
          <w:marTop w:val="0"/>
          <w:marBottom w:val="0"/>
          <w:divBdr>
            <w:top w:val="none" w:sz="0" w:space="0" w:color="auto"/>
            <w:left w:val="none" w:sz="0" w:space="0" w:color="auto"/>
            <w:bottom w:val="none" w:sz="0" w:space="0" w:color="auto"/>
            <w:right w:val="none" w:sz="0" w:space="0" w:color="auto"/>
          </w:divBdr>
        </w:div>
        <w:div w:id="556474601">
          <w:marLeft w:val="0"/>
          <w:marRight w:val="0"/>
          <w:marTop w:val="0"/>
          <w:marBottom w:val="0"/>
          <w:divBdr>
            <w:top w:val="none" w:sz="0" w:space="0" w:color="auto"/>
            <w:left w:val="none" w:sz="0" w:space="0" w:color="auto"/>
            <w:bottom w:val="none" w:sz="0" w:space="0" w:color="auto"/>
            <w:right w:val="none" w:sz="0" w:space="0" w:color="auto"/>
          </w:divBdr>
        </w:div>
        <w:div w:id="289750828">
          <w:marLeft w:val="0"/>
          <w:marRight w:val="0"/>
          <w:marTop w:val="0"/>
          <w:marBottom w:val="0"/>
          <w:divBdr>
            <w:top w:val="none" w:sz="0" w:space="0" w:color="auto"/>
            <w:left w:val="none" w:sz="0" w:space="0" w:color="auto"/>
            <w:bottom w:val="none" w:sz="0" w:space="0" w:color="auto"/>
            <w:right w:val="none" w:sz="0" w:space="0" w:color="auto"/>
          </w:divBdr>
        </w:div>
        <w:div w:id="546796468">
          <w:marLeft w:val="0"/>
          <w:marRight w:val="0"/>
          <w:marTop w:val="0"/>
          <w:marBottom w:val="0"/>
          <w:divBdr>
            <w:top w:val="none" w:sz="0" w:space="0" w:color="auto"/>
            <w:left w:val="none" w:sz="0" w:space="0" w:color="auto"/>
            <w:bottom w:val="none" w:sz="0" w:space="0" w:color="auto"/>
            <w:right w:val="none" w:sz="0" w:space="0" w:color="auto"/>
          </w:divBdr>
        </w:div>
      </w:divsChild>
    </w:div>
    <w:div w:id="19053294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karsten.schweikert@uni-hohenheim.de" TargetMode="External"/><Relationship Id="rId4" Type="http://schemas.openxmlformats.org/officeDocument/2006/relationships/settings" Target="settings.xml"/><Relationship Id="rId9" Type="http://schemas.openxmlformats.org/officeDocument/2006/relationships/hyperlink" Target="mailto:bernhard.boockmann@iaw.edu"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BF9B39-E912-4D81-A39B-A35A7491BE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344</Words>
  <Characters>2530</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Presseerklärung des IAW Tübingen zur aktuellen Kombilohndebatte</vt:lpstr>
    </vt:vector>
  </TitlesOfParts>
  <Company>IAW</Company>
  <LinksUpToDate>false</LinksUpToDate>
  <CharactersWithSpaces>2869</CharactersWithSpaces>
  <SharedDoc>false</SharedDoc>
  <HLinks>
    <vt:vector size="12" baseType="variant">
      <vt:variant>
        <vt:i4>1966182</vt:i4>
      </vt:variant>
      <vt:variant>
        <vt:i4>3</vt:i4>
      </vt:variant>
      <vt:variant>
        <vt:i4>0</vt:i4>
      </vt:variant>
      <vt:variant>
        <vt:i4>5</vt:i4>
      </vt:variant>
      <vt:variant>
        <vt:lpwstr>mailto:friedrich.schneider@jku.at</vt:lpwstr>
      </vt:variant>
      <vt:variant>
        <vt:lpwstr/>
      </vt:variant>
      <vt:variant>
        <vt:i4>2228310</vt:i4>
      </vt:variant>
      <vt:variant>
        <vt:i4>0</vt:i4>
      </vt:variant>
      <vt:variant>
        <vt:i4>0</vt:i4>
      </vt:variant>
      <vt:variant>
        <vt:i4>5</vt:i4>
      </vt:variant>
      <vt:variant>
        <vt:lpwstr>mailto:bernhard.boockmann@iaw.edu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Presseerklärung des IAW Tübingen zur aktuellen Kombilohndebatte</dc:title>
  <dc:creator>Bernhard  Boockmann;Friedrich Schneider</dc:creator>
  <cp:lastModifiedBy>Bernhard Boockmann</cp:lastModifiedBy>
  <cp:revision>7</cp:revision>
  <cp:lastPrinted>2023-09-14T08:32:00Z</cp:lastPrinted>
  <dcterms:created xsi:type="dcterms:W3CDTF">2023-09-14T07:55:00Z</dcterms:created>
  <dcterms:modified xsi:type="dcterms:W3CDTF">2023-12-18T14:19:00Z</dcterms:modified>
</cp:coreProperties>
</file>